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48" w:rsidRDefault="00FF50B4" w:rsidP="00C8496E">
      <w:pPr>
        <w:ind w:left="1152" w:right="1152"/>
        <w:jc w:val="center"/>
      </w:pPr>
      <w:r>
        <w:rPr>
          <w:noProof/>
          <w:lang w:val="es-VE" w:eastAsia="es-VE"/>
        </w:rPr>
        <w:drawing>
          <wp:anchor distT="0" distB="0" distL="114300" distR="114300" simplePos="0" relativeHeight="251656192" behindDoc="0" locked="0" layoutInCell="1" allowOverlap="1">
            <wp:simplePos x="0" y="0"/>
            <wp:positionH relativeFrom="column">
              <wp:posOffset>402590</wp:posOffset>
            </wp:positionH>
            <wp:positionV relativeFrom="paragraph">
              <wp:posOffset>0</wp:posOffset>
            </wp:positionV>
            <wp:extent cx="6962775" cy="1219200"/>
            <wp:effectExtent l="0" t="0" r="9525" b="0"/>
            <wp:wrapNone/>
            <wp:docPr id="4" name="Picture 4" descr="http://www.profitableinvestingtips.com/wp-content/themes/socrates/header-images/uploads/TT-PIT-Header-green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fitableinvestingtips.com/wp-content/themes/socrates/header-images/uploads/TT-PIT-Header-green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27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163" w:rsidRDefault="004A1163" w:rsidP="00C8496E">
      <w:pPr>
        <w:ind w:left="1152" w:right="1152"/>
        <w:rPr>
          <w:rFonts w:ascii="Arial" w:hAnsi="Arial" w:cs="Arial"/>
          <w:b/>
          <w:sz w:val="40"/>
          <w:szCs w:val="40"/>
        </w:rPr>
      </w:pPr>
    </w:p>
    <w:p w:rsidR="00CD52DE" w:rsidRPr="00CD52DE" w:rsidRDefault="00FF50B4" w:rsidP="00C8496E">
      <w:pPr>
        <w:ind w:left="1152" w:right="1152"/>
        <w:jc w:val="center"/>
        <w:rPr>
          <w:rFonts w:ascii="Arial" w:hAnsi="Arial" w:cs="Arial"/>
          <w:b/>
          <w:sz w:val="40"/>
          <w:szCs w:val="40"/>
        </w:rPr>
      </w:pPr>
      <w:r>
        <w:rPr>
          <w:noProof/>
          <w:lang w:val="es-VE" w:eastAsia="es-VE"/>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365125</wp:posOffset>
                </wp:positionV>
                <wp:extent cx="6858000" cy="8156575"/>
                <wp:effectExtent l="10795" t="9525" r="8255" b="63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156575"/>
                        </a:xfrm>
                        <a:prstGeom prst="rect">
                          <a:avLst/>
                        </a:prstGeom>
                        <a:solidFill>
                          <a:srgbClr val="FFFFFF"/>
                        </a:solidFill>
                        <a:ln w="0">
                          <a:solidFill>
                            <a:srgbClr val="FFFFFF"/>
                          </a:solidFill>
                          <a:miter lim="800000"/>
                          <a:headEnd/>
                          <a:tailEnd/>
                        </a:ln>
                      </wps:spPr>
                      <wps:txbx id="1">
                        <w:txbxContent>
                          <w:p w:rsidR="00FF50B4" w:rsidRPr="00FF50B4" w:rsidRDefault="00FF50B4" w:rsidP="00FF50B4">
                            <w:pPr>
                              <w:jc w:val="center"/>
                              <w:rPr>
                                <w:rFonts w:ascii="Arial" w:hAnsi="Arial" w:cs="Arial"/>
                                <w:b/>
                                <w:sz w:val="40"/>
                                <w:szCs w:val="40"/>
                                <w:lang w:eastAsia="es-VE"/>
                              </w:rPr>
                            </w:pPr>
                            <w:r w:rsidRPr="00FF50B4">
                              <w:rPr>
                                <w:rFonts w:ascii="Arial" w:hAnsi="Arial" w:cs="Arial"/>
                                <w:b/>
                                <w:sz w:val="40"/>
                                <w:szCs w:val="40"/>
                                <w:lang w:eastAsia="es-VE"/>
                              </w:rPr>
                              <w:t>Are There Any Sleepers You Should Invest In?</w:t>
                            </w:r>
                          </w:p>
                          <w:p w:rsidR="00FF50B4" w:rsidRPr="00FF50B4" w:rsidRDefault="00FF50B4" w:rsidP="00FF50B4">
                            <w:pPr>
                              <w:rPr>
                                <w:rFonts w:ascii="Arial" w:hAnsi="Arial" w:cs="Arial"/>
                                <w:color w:val="161618"/>
                                <w:sz w:val="24"/>
                                <w:szCs w:val="24"/>
                              </w:rPr>
                            </w:pPr>
                            <w:r w:rsidRPr="00FF50B4">
                              <w:rPr>
                                <w:rFonts w:ascii="Arial" w:hAnsi="Arial" w:cs="Arial"/>
                                <w:color w:val="161618"/>
                                <w:sz w:val="24"/>
                                <w:szCs w:val="24"/>
                              </w:rPr>
                              <w:t>The stock market just keeps going up. In the depths of the Great Recession you could have bought Amazon.com for $37 a share and now it trades close to $1,000. Amazon.com also has a P/E ratio of 250. In fact the tech darlings that are still driving the rally are all overpriced by historic standards. Are</w:t>
                            </w:r>
                            <w:bookmarkStart w:id="0" w:name="_GoBack"/>
                            <w:bookmarkEnd w:id="0"/>
                            <w:r w:rsidRPr="00FF50B4">
                              <w:rPr>
                                <w:rFonts w:ascii="Arial" w:hAnsi="Arial" w:cs="Arial"/>
                                <w:color w:val="161618"/>
                                <w:sz w:val="24"/>
                                <w:szCs w:val="24"/>
                              </w:rPr>
                              <w:t xml:space="preserve"> there any bargains left? Are there any sleepers you should invest in? </w:t>
                            </w:r>
                            <w:r w:rsidRPr="00FF50B4">
                              <w:rPr>
                                <w:rStyle w:val="nfasis"/>
                                <w:rFonts w:ascii="Arial" w:hAnsi="Arial" w:cs="Arial"/>
                                <w:color w:val="161618"/>
                                <w:sz w:val="24"/>
                                <w:szCs w:val="24"/>
                              </w:rPr>
                              <w:t>CNBC</w:t>
                            </w:r>
                            <w:r w:rsidRPr="00FF50B4">
                              <w:rPr>
                                <w:rFonts w:ascii="Arial" w:hAnsi="Arial" w:cs="Arial"/>
                                <w:color w:val="161618"/>
                                <w:sz w:val="24"/>
                                <w:szCs w:val="24"/>
                              </w:rPr>
                              <w:t> writes about 5 stocks that have gone nowhere in 2017 but are </w:t>
                            </w:r>
                            <w:hyperlink r:id="rId10" w:tgtFrame="_blank" w:history="1">
                              <w:r w:rsidRPr="00FF50B4">
                                <w:rPr>
                                  <w:rStyle w:val="Textoennegrita"/>
                                  <w:rFonts w:ascii="Arial" w:hAnsi="Arial" w:cs="Arial"/>
                                  <w:color w:val="093900"/>
                                  <w:sz w:val="24"/>
                                  <w:szCs w:val="24"/>
                                  <w:u w:val="single"/>
                                </w:rPr>
                                <w:t>stocks that may be worth buying</w:t>
                              </w:r>
                            </w:hyperlink>
                            <w:r w:rsidRPr="00FF50B4">
                              <w:rPr>
                                <w:rFonts w:ascii="Arial" w:hAnsi="Arial" w:cs="Arial"/>
                                <w:color w:val="161618"/>
                                <w:sz w:val="24"/>
                                <w:szCs w:val="24"/>
                              </w:rPr>
                              <w:t>.</w:t>
                            </w:r>
                          </w:p>
                          <w:p w:rsidR="00FF50B4" w:rsidRPr="00FF50B4" w:rsidRDefault="00FF50B4" w:rsidP="00FF50B4">
                            <w:pPr>
                              <w:ind w:left="720"/>
                              <w:rPr>
                                <w:rFonts w:ascii="Arial" w:hAnsi="Arial" w:cs="Arial"/>
                                <w:i/>
                                <w:iCs/>
                                <w:color w:val="585858"/>
                                <w:sz w:val="24"/>
                                <w:szCs w:val="24"/>
                              </w:rPr>
                            </w:pPr>
                            <w:r w:rsidRPr="00FF50B4">
                              <w:rPr>
                                <w:rStyle w:val="nfasis"/>
                                <w:rFonts w:ascii="Arial" w:hAnsi="Arial" w:cs="Arial"/>
                                <w:color w:val="585858"/>
                                <w:sz w:val="24"/>
                                <w:szCs w:val="24"/>
                              </w:rPr>
                              <w:t>In the midst of a raging bull market, some stocks in the S&amp;P 500 have seen virtually no gains or losses this year.</w:t>
                            </w:r>
                            <w:r w:rsidRPr="00FF50B4">
                              <w:rPr>
                                <w:rFonts w:ascii="Arial" w:hAnsi="Arial" w:cs="Arial"/>
                                <w:i/>
                                <w:iCs/>
                                <w:color w:val="585858"/>
                                <w:sz w:val="24"/>
                                <w:szCs w:val="24"/>
                              </w:rPr>
                              <w:br/>
                            </w:r>
                            <w:r w:rsidRPr="00FF50B4">
                              <w:rPr>
                                <w:rStyle w:val="nfasis"/>
                                <w:rFonts w:ascii="Arial" w:hAnsi="Arial" w:cs="Arial"/>
                                <w:color w:val="585858"/>
                                <w:sz w:val="24"/>
                                <w:szCs w:val="24"/>
                              </w:rPr>
                              <w:t>But some of them could be worth buying for a breakout, according to some market participants.</w:t>
                            </w:r>
                          </w:p>
                          <w:p w:rsidR="00FF50B4" w:rsidRPr="00FF50B4" w:rsidRDefault="00FF50B4" w:rsidP="00FF50B4">
                            <w:pPr>
                              <w:ind w:left="720"/>
                              <w:rPr>
                                <w:rFonts w:ascii="Arial" w:hAnsi="Arial" w:cs="Arial"/>
                                <w:i/>
                                <w:iCs/>
                                <w:color w:val="585858"/>
                                <w:sz w:val="24"/>
                                <w:szCs w:val="24"/>
                              </w:rPr>
                            </w:pPr>
                            <w:r w:rsidRPr="00FF50B4">
                              <w:rPr>
                                <w:rStyle w:val="nfasis"/>
                                <w:rFonts w:ascii="Arial" w:hAnsi="Arial" w:cs="Arial"/>
                                <w:color w:val="585858"/>
                                <w:sz w:val="24"/>
                                <w:szCs w:val="24"/>
                              </w:rPr>
                              <w:t xml:space="preserve">Goldman Sachs, Quest Diagnostics, </w:t>
                            </w:r>
                            <w:proofErr w:type="spellStart"/>
                            <w:r w:rsidRPr="00FF50B4">
                              <w:rPr>
                                <w:rStyle w:val="nfasis"/>
                                <w:rFonts w:ascii="Arial" w:hAnsi="Arial" w:cs="Arial"/>
                                <w:color w:val="585858"/>
                                <w:sz w:val="24"/>
                                <w:szCs w:val="24"/>
                              </w:rPr>
                              <w:t>Mylan</w:t>
                            </w:r>
                            <w:proofErr w:type="spellEnd"/>
                            <w:r w:rsidRPr="00FF50B4">
                              <w:rPr>
                                <w:rStyle w:val="nfasis"/>
                                <w:rFonts w:ascii="Arial" w:hAnsi="Arial" w:cs="Arial"/>
                                <w:color w:val="585858"/>
                                <w:sz w:val="24"/>
                                <w:szCs w:val="24"/>
                              </w:rPr>
                              <w:t>, Concho Resources and Fastenal have all been trading within 0.2 percent of where they began the year. Max Wolff, chief economist at Disruptive Technology Advisers, says two of them stick out to him the most.</w:t>
                            </w:r>
                          </w:p>
                          <w:p w:rsidR="00FF50B4" w:rsidRPr="00FF50B4" w:rsidRDefault="00FF50B4" w:rsidP="00FF50B4">
                            <w:pPr>
                              <w:ind w:left="720"/>
                              <w:rPr>
                                <w:rFonts w:ascii="Arial" w:hAnsi="Arial" w:cs="Arial"/>
                                <w:i/>
                                <w:iCs/>
                                <w:color w:val="585858"/>
                                <w:sz w:val="24"/>
                                <w:szCs w:val="24"/>
                              </w:rPr>
                            </w:pPr>
                            <w:r w:rsidRPr="00FF50B4">
                              <w:rPr>
                                <w:rStyle w:val="nfasis"/>
                                <w:rFonts w:ascii="Arial" w:hAnsi="Arial" w:cs="Arial"/>
                                <w:color w:val="585858"/>
                                <w:sz w:val="24"/>
                                <w:szCs w:val="24"/>
                              </w:rPr>
                              <w:t>The first of these is big bank Goldman Sachs, which actually fell following its earnings report on Tuesday.</w:t>
                            </w:r>
                          </w:p>
                          <w:p w:rsidR="00FF50B4" w:rsidRPr="00FF50B4" w:rsidRDefault="00FF50B4" w:rsidP="00FF50B4">
                            <w:pPr>
                              <w:rPr>
                                <w:rFonts w:ascii="Arial" w:hAnsi="Arial" w:cs="Arial"/>
                                <w:color w:val="161618"/>
                                <w:sz w:val="24"/>
                                <w:szCs w:val="24"/>
                              </w:rPr>
                            </w:pPr>
                            <w:r w:rsidRPr="00FF50B4">
                              <w:rPr>
                                <w:rFonts w:ascii="Arial" w:hAnsi="Arial" w:cs="Arial"/>
                                <w:color w:val="161618"/>
                                <w:sz w:val="24"/>
                                <w:szCs w:val="24"/>
                              </w:rPr>
                              <w:t>The underlying theme for each of these stocks is the reemergence of inflation as an economic factor and revival of the global economy.</w:t>
                            </w:r>
                          </w:p>
                          <w:p w:rsidR="00FF50B4" w:rsidRPr="00FF50B4" w:rsidRDefault="00FF50B4" w:rsidP="00FF50B4">
                            <w:pPr>
                              <w:rPr>
                                <w:rFonts w:ascii="Arial" w:hAnsi="Arial" w:cs="Arial"/>
                                <w:color w:val="161618"/>
                                <w:sz w:val="24"/>
                                <w:szCs w:val="24"/>
                              </w:rPr>
                            </w:pPr>
                            <w:r w:rsidRPr="00FF50B4">
                              <w:rPr>
                                <w:rStyle w:val="Textoennegrita"/>
                                <w:rFonts w:ascii="Arial" w:hAnsi="Arial" w:cs="Arial"/>
                                <w:color w:val="161618"/>
                                <w:sz w:val="24"/>
                                <w:szCs w:val="24"/>
                              </w:rPr>
                              <w:t>Where Should You Invest?</w:t>
                            </w:r>
                          </w:p>
                          <w:p w:rsidR="00FF50B4" w:rsidRPr="00FF50B4" w:rsidRDefault="00FF50B4" w:rsidP="00FF50B4">
                            <w:pPr>
                              <w:rPr>
                                <w:rFonts w:ascii="Arial" w:hAnsi="Arial" w:cs="Arial"/>
                                <w:color w:val="161618"/>
                                <w:sz w:val="24"/>
                                <w:szCs w:val="24"/>
                              </w:rPr>
                            </w:pPr>
                            <w:r w:rsidRPr="00FF50B4">
                              <w:rPr>
                                <w:rFonts w:ascii="Arial" w:hAnsi="Arial" w:cs="Arial"/>
                                <w:color w:val="161618"/>
                                <w:sz w:val="24"/>
                                <w:szCs w:val="24"/>
                              </w:rPr>
                              <w:t>If you think that the US stock rally has nearly run its course you can search for overlooked stocks or you can look offshore. We have written about </w:t>
                            </w:r>
                            <w:hyperlink r:id="rId11" w:tgtFrame="_blank" w:history="1">
                              <w:r w:rsidRPr="00FF50B4">
                                <w:rPr>
                                  <w:rStyle w:val="Textoennegrita"/>
                                  <w:rFonts w:ascii="Arial" w:hAnsi="Arial" w:cs="Arial"/>
                                  <w:color w:val="093900"/>
                                  <w:sz w:val="24"/>
                                  <w:szCs w:val="24"/>
                                  <w:u w:val="single"/>
                                </w:rPr>
                                <w:t>foreign direct investment</w:t>
                              </w:r>
                            </w:hyperlink>
                            <w:r w:rsidRPr="00FF50B4">
                              <w:rPr>
                                <w:rFonts w:ascii="Arial" w:hAnsi="Arial" w:cs="Arial"/>
                                <w:color w:val="161618"/>
                                <w:sz w:val="24"/>
                                <w:szCs w:val="24"/>
                              </w:rPr>
                              <w:t> and suggested looking at the most recent </w:t>
                            </w:r>
                            <w:r w:rsidRPr="00FF50B4">
                              <w:rPr>
                                <w:rStyle w:val="nfasis"/>
                                <w:rFonts w:ascii="Arial" w:hAnsi="Arial" w:cs="Arial"/>
                                <w:color w:val="161618"/>
                                <w:sz w:val="24"/>
                                <w:szCs w:val="24"/>
                              </w:rPr>
                              <w:t>World Investment Report</w:t>
                            </w:r>
                            <w:r w:rsidRPr="00FF50B4">
                              <w:rPr>
                                <w:rFonts w:ascii="Arial" w:hAnsi="Arial" w:cs="Arial"/>
                                <w:color w:val="161618"/>
                                <w:sz w:val="24"/>
                                <w:szCs w:val="24"/>
                              </w:rPr>
                              <w:t> published by the United Nations.</w:t>
                            </w:r>
                          </w:p>
                          <w:p w:rsidR="00FF50B4" w:rsidRPr="00FF50B4" w:rsidRDefault="00FF50B4" w:rsidP="00FF50B4">
                            <w:pPr>
                              <w:ind w:left="720"/>
                              <w:rPr>
                                <w:rFonts w:ascii="Arial" w:hAnsi="Arial" w:cs="Arial"/>
                                <w:i/>
                                <w:iCs/>
                                <w:color w:val="585858"/>
                                <w:sz w:val="24"/>
                                <w:szCs w:val="24"/>
                              </w:rPr>
                            </w:pPr>
                            <w:r w:rsidRPr="00FF50B4">
                              <w:rPr>
                                <w:rStyle w:val="nfasis"/>
                                <w:rFonts w:ascii="Arial" w:hAnsi="Arial" w:cs="Arial"/>
                                <w:color w:val="585858"/>
                                <w:sz w:val="24"/>
                                <w:szCs w:val="24"/>
                              </w:rPr>
                              <w:t>Follow the money is age old advice for knowing why something is happening. In this case we would like to follow the money that goes into foreign direct investment. Foreign direct investment is done by folks with lots of money and the intention to stay a course and make a profit. If you are looking for offshore investment ideas, take a look at where foreign direct investment goes year after year after year. There have been changes afoot regarding where foreign direct investment is going. A very useful reference in this regard is the just published United Nations study, World Investment Report.</w:t>
                            </w:r>
                          </w:p>
                          <w:p w:rsidR="00FF50B4" w:rsidRPr="00FF50B4" w:rsidRDefault="00FF50B4" w:rsidP="00FF50B4">
                            <w:pPr>
                              <w:rPr>
                                <w:rFonts w:ascii="Arial" w:hAnsi="Arial" w:cs="Arial"/>
                                <w:color w:val="161618"/>
                                <w:sz w:val="24"/>
                                <w:szCs w:val="24"/>
                              </w:rPr>
                            </w:pPr>
                            <w:proofErr w:type="gramStart"/>
                            <w:r w:rsidRPr="00FF50B4">
                              <w:rPr>
                                <w:rFonts w:ascii="Arial" w:hAnsi="Arial" w:cs="Arial"/>
                                <w:color w:val="161618"/>
                                <w:sz w:val="24"/>
                                <w:szCs w:val="24"/>
                              </w:rPr>
                              <w:t>Whether you are looking for foreign direct investment ideas or simply looking to see where the smart money is going take a look at the most recent </w:t>
                            </w:r>
                            <w:hyperlink r:id="rId12" w:tgtFrame="_blank" w:history="1">
                              <w:r w:rsidRPr="00FF50B4">
                                <w:rPr>
                                  <w:rStyle w:val="Textoennegrita"/>
                                  <w:rFonts w:ascii="Arial" w:hAnsi="Arial" w:cs="Arial"/>
                                  <w:color w:val="093900"/>
                                  <w:sz w:val="24"/>
                                  <w:szCs w:val="24"/>
                                  <w:u w:val="single"/>
                                </w:rPr>
                                <w:t>2017 report</w:t>
                              </w:r>
                            </w:hyperlink>
                            <w:r w:rsidRPr="00FF50B4">
                              <w:rPr>
                                <w:rFonts w:ascii="Arial" w:hAnsi="Arial" w:cs="Arial"/>
                                <w:color w:val="161618"/>
                                <w:sz w:val="24"/>
                                <w:szCs w:val="24"/>
                              </w:rPr>
                              <w:t>.</w:t>
                            </w:r>
                            <w:proofErr w:type="gramEnd"/>
                          </w:p>
                          <w:p w:rsidR="00FF50B4" w:rsidRPr="00FF50B4" w:rsidRDefault="00FF50B4" w:rsidP="00FF50B4">
                            <w:pPr>
                              <w:ind w:left="720"/>
                              <w:rPr>
                                <w:rFonts w:ascii="Arial" w:hAnsi="Arial" w:cs="Arial"/>
                                <w:i/>
                                <w:iCs/>
                                <w:color w:val="585858"/>
                                <w:sz w:val="24"/>
                                <w:szCs w:val="24"/>
                              </w:rPr>
                            </w:pPr>
                            <w:r w:rsidRPr="00FF50B4">
                              <w:rPr>
                                <w:rStyle w:val="nfasis"/>
                                <w:rFonts w:ascii="Arial" w:hAnsi="Arial" w:cs="Arial"/>
                                <w:color w:val="585858"/>
                                <w:sz w:val="24"/>
                                <w:szCs w:val="24"/>
                              </w:rPr>
                              <w:t>In 2016, global flows of foreign direct investment fell by about 2 per cent, to $1.75 trillion. Investment in developing countries declined even more, by 14 per cent, and flows to LDCs and structurally weak economies remain volatile and low. Although UNCTAD predicts a modest recovery of FDI flows in 2017-2018, they are expected to remain well below their 2007 peak.</w:t>
                            </w:r>
                          </w:p>
                          <w:p w:rsidR="00FF50B4" w:rsidRPr="00FF50B4" w:rsidRDefault="00FF50B4" w:rsidP="00FF50B4">
                            <w:pPr>
                              <w:rPr>
                                <w:rFonts w:ascii="Arial" w:hAnsi="Arial" w:cs="Arial"/>
                                <w:color w:val="161618"/>
                                <w:sz w:val="24"/>
                                <w:szCs w:val="24"/>
                              </w:rPr>
                            </w:pPr>
                            <w:r w:rsidRPr="00FF50B4">
                              <w:rPr>
                                <w:rFonts w:ascii="Arial" w:hAnsi="Arial" w:cs="Arial"/>
                                <w:color w:val="161618"/>
                                <w:sz w:val="24"/>
                                <w:szCs w:val="24"/>
                              </w:rPr>
                              <w:t>The point is that you need to be selective about where you put your money. In order of who is considered the best investment location the USA leads followed by China, India, Indonesia, Thailand, Brazil, the UK, Germany and Mexico. Only the USA, Germany and the UK qualify as developed countries and fall in the best places to invest category.</w:t>
                            </w:r>
                          </w:p>
                          <w:p w:rsidR="007D6F0B" w:rsidRPr="00FF50B4" w:rsidRDefault="007D6F0B" w:rsidP="00FF50B4">
                            <w:pPr>
                              <w:rPr>
                                <w:rFonts w:ascii="Arial" w:hAnsi="Arial" w:cs="Arial"/>
                                <w:sz w:val="24"/>
                                <w:szCs w:val="24"/>
                              </w:rPr>
                            </w:pPr>
                          </w:p>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FF50B4" w:rsidRPr="00746C57" w:rsidRDefault="00FF50B4" w:rsidP="00FF50B4">
                            <w:pPr>
                              <w:jc w:val="center"/>
                              <w:rPr>
                                <w:rFonts w:ascii="Arial" w:hAnsi="Arial" w:cs="Arial"/>
                                <w:b/>
                                <w:color w:val="C00000"/>
                                <w:sz w:val="56"/>
                                <w:szCs w:val="56"/>
                              </w:rPr>
                            </w:pPr>
                            <w:r>
                              <w:rPr>
                                <w:rFonts w:ascii="Arial" w:hAnsi="Arial" w:cs="Arial"/>
                                <w:b/>
                                <w:color w:val="C00000"/>
                                <w:sz w:val="56"/>
                                <w:szCs w:val="56"/>
                              </w:rPr>
                              <w:t>Educational Resources</w:t>
                            </w:r>
                          </w:p>
                          <w:p w:rsidR="00FF50B4" w:rsidRDefault="00FF50B4" w:rsidP="00FF50B4">
                            <w:pPr>
                              <w:jc w:val="center"/>
                              <w:rPr>
                                <w:rFonts w:ascii="Arial" w:hAnsi="Arial" w:cs="Arial"/>
                                <w:sz w:val="36"/>
                                <w:szCs w:val="36"/>
                              </w:rPr>
                            </w:pPr>
                            <w:r w:rsidRPr="007A43B0">
                              <w:rPr>
                                <w:rFonts w:ascii="Arial" w:hAnsi="Arial" w:cs="Arial"/>
                                <w:b/>
                                <w:sz w:val="40"/>
                                <w:szCs w:val="40"/>
                              </w:rPr>
                              <w:t xml:space="preserve">Click the links below to get </w:t>
                            </w:r>
                            <w:r>
                              <w:rPr>
                                <w:rFonts w:ascii="Arial" w:hAnsi="Arial" w:cs="Arial"/>
                                <w:b/>
                                <w:sz w:val="40"/>
                                <w:szCs w:val="40"/>
                              </w:rPr>
                              <w:t>y</w:t>
                            </w:r>
                            <w:r w:rsidRPr="007A43B0">
                              <w:rPr>
                                <w:rFonts w:ascii="Arial" w:hAnsi="Arial" w:cs="Arial"/>
                                <w:b/>
                                <w:sz w:val="40"/>
                                <w:szCs w:val="40"/>
                              </w:rPr>
                              <w:t>our</w:t>
                            </w:r>
                            <w:r w:rsidRPr="007A43B0">
                              <w:rPr>
                                <w:rFonts w:ascii="Arial" w:hAnsi="Arial" w:cs="Arial"/>
                                <w:b/>
                                <w:sz w:val="40"/>
                                <w:szCs w:val="40"/>
                              </w:rPr>
                              <w:br/>
                              <w:t xml:space="preserve">FREE training </w:t>
                            </w:r>
                            <w:r>
                              <w:rPr>
                                <w:rFonts w:ascii="Arial" w:hAnsi="Arial" w:cs="Arial"/>
                                <w:b/>
                                <w:sz w:val="40"/>
                                <w:szCs w:val="40"/>
                              </w:rPr>
                              <w:t>materials.</w:t>
                            </w:r>
                            <w:r>
                              <w:rPr>
                                <w:rFonts w:ascii="Arial" w:hAnsi="Arial" w:cs="Arial"/>
                                <w:b/>
                                <w:sz w:val="40"/>
                                <w:szCs w:val="40"/>
                              </w:rPr>
                              <w:br/>
                            </w:r>
                            <w:r>
                              <w:rPr>
                                <w:rFonts w:ascii="Arial" w:hAnsi="Arial" w:cs="Arial"/>
                                <w:sz w:val="36"/>
                                <w:szCs w:val="36"/>
                              </w:rPr>
                              <w:br/>
                            </w:r>
                            <w:r w:rsidRPr="007A43B0">
                              <w:rPr>
                                <w:rFonts w:ascii="Arial" w:hAnsi="Arial" w:cs="Arial"/>
                                <w:b/>
                                <w:sz w:val="40"/>
                                <w:szCs w:val="40"/>
                                <w:u w:val="single"/>
                              </w:rPr>
                              <w:t>Free Weekly Investing Webinars</w:t>
                            </w:r>
                            <w:r>
                              <w:rPr>
                                <w:rFonts w:ascii="Arial" w:hAnsi="Arial" w:cs="Arial"/>
                                <w:b/>
                                <w:sz w:val="38"/>
                                <w:szCs w:val="38"/>
                              </w:rPr>
                              <w:br/>
                            </w:r>
                            <w:r>
                              <w:rPr>
                                <w:rFonts w:ascii="Arial" w:hAnsi="Arial" w:cs="Arial"/>
                                <w:b/>
                                <w:sz w:val="36"/>
                                <w:szCs w:val="36"/>
                              </w:rPr>
                              <w:t>Don’t miss these free training events!</w:t>
                            </w:r>
                            <w:r>
                              <w:rPr>
                                <w:rFonts w:ascii="Arial" w:hAnsi="Arial" w:cs="Arial"/>
                                <w:sz w:val="36"/>
                                <w:szCs w:val="36"/>
                              </w:rPr>
                              <w:br/>
                            </w:r>
                            <w:hyperlink r:id="rId13" w:history="1">
                              <w:r w:rsidRPr="00746C57">
                                <w:rPr>
                                  <w:rStyle w:val="Hipervnculo"/>
                                  <w:rFonts w:ascii="Arial" w:hAnsi="Arial" w:cs="Arial"/>
                                  <w:sz w:val="36"/>
                                  <w:szCs w:val="36"/>
                                </w:rPr>
                                <w:t>http://www.profitableinvestingtips.com/free-webinar</w:t>
                              </w:r>
                            </w:hyperlink>
                            <w:r>
                              <w:rPr>
                                <w:rFonts w:ascii="Arial" w:hAnsi="Arial" w:cs="Arial"/>
                                <w:sz w:val="36"/>
                                <w:szCs w:val="36"/>
                              </w:rPr>
                              <w:br/>
                            </w:r>
                            <w:r>
                              <w:rPr>
                                <w:rFonts w:ascii="Arial" w:hAnsi="Arial" w:cs="Arial"/>
                                <w:sz w:val="36"/>
                                <w:szCs w:val="36"/>
                              </w:rPr>
                              <w:br/>
                            </w:r>
                            <w:r w:rsidRPr="007A43B0">
                              <w:rPr>
                                <w:rFonts w:ascii="Arial" w:hAnsi="Arial" w:cs="Arial"/>
                                <w:b/>
                                <w:sz w:val="40"/>
                                <w:szCs w:val="40"/>
                                <w:u w:val="single"/>
                              </w:rPr>
                              <w:t>Forex Conspiracy Report</w:t>
                            </w:r>
                            <w:r>
                              <w:rPr>
                                <w:rFonts w:ascii="Arial" w:hAnsi="Arial" w:cs="Arial"/>
                                <w:sz w:val="36"/>
                                <w:szCs w:val="36"/>
                              </w:rPr>
                              <w:br/>
                            </w:r>
                            <w:r w:rsidRPr="007A43B0">
                              <w:rPr>
                                <w:rFonts w:ascii="Arial" w:hAnsi="Arial" w:cs="Arial"/>
                                <w:b/>
                                <w:sz w:val="36"/>
                                <w:szCs w:val="36"/>
                              </w:rPr>
                              <w:t xml:space="preserve">Read </w:t>
                            </w:r>
                            <w:r>
                              <w:rPr>
                                <w:rFonts w:ascii="Arial" w:hAnsi="Arial" w:cs="Arial"/>
                                <w:b/>
                                <w:sz w:val="36"/>
                                <w:szCs w:val="36"/>
                              </w:rPr>
                              <w:t>e</w:t>
                            </w:r>
                            <w:r w:rsidRPr="007A43B0">
                              <w:rPr>
                                <w:rFonts w:ascii="Arial" w:hAnsi="Arial" w:cs="Arial"/>
                                <w:b/>
                                <w:sz w:val="36"/>
                                <w:szCs w:val="36"/>
                              </w:rPr>
                              <w:t xml:space="preserve">very </w:t>
                            </w:r>
                            <w:r>
                              <w:rPr>
                                <w:rFonts w:ascii="Arial" w:hAnsi="Arial" w:cs="Arial"/>
                                <w:b/>
                                <w:sz w:val="36"/>
                                <w:szCs w:val="36"/>
                              </w:rPr>
                              <w:t>w</w:t>
                            </w:r>
                            <w:r w:rsidRPr="007A43B0">
                              <w:rPr>
                                <w:rFonts w:ascii="Arial" w:hAnsi="Arial" w:cs="Arial"/>
                                <w:b/>
                                <w:sz w:val="36"/>
                                <w:szCs w:val="36"/>
                              </w:rPr>
                              <w:t xml:space="preserve">ord of this </w:t>
                            </w:r>
                            <w:r>
                              <w:rPr>
                                <w:rFonts w:ascii="Arial" w:hAnsi="Arial" w:cs="Arial"/>
                                <w:b/>
                                <w:sz w:val="36"/>
                                <w:szCs w:val="36"/>
                              </w:rPr>
                              <w:t>r</w:t>
                            </w:r>
                            <w:r w:rsidRPr="007A43B0">
                              <w:rPr>
                                <w:rFonts w:ascii="Arial" w:hAnsi="Arial" w:cs="Arial"/>
                                <w:b/>
                                <w:sz w:val="36"/>
                                <w:szCs w:val="36"/>
                              </w:rPr>
                              <w:t>eport</w:t>
                            </w:r>
                            <w:r>
                              <w:rPr>
                                <w:rFonts w:ascii="Arial" w:hAnsi="Arial" w:cs="Arial"/>
                                <w:b/>
                                <w:sz w:val="36"/>
                                <w:szCs w:val="36"/>
                              </w:rPr>
                              <w:t>!</w:t>
                            </w:r>
                            <w:r>
                              <w:rPr>
                                <w:rFonts w:ascii="Arial" w:hAnsi="Arial" w:cs="Arial"/>
                                <w:sz w:val="36"/>
                                <w:szCs w:val="36"/>
                              </w:rPr>
                              <w:br/>
                            </w:r>
                            <w:hyperlink r:id="rId14" w:history="1">
                              <w:r w:rsidRPr="00746C57">
                                <w:rPr>
                                  <w:rStyle w:val="Hipervnculo"/>
                                  <w:rFonts w:ascii="Arial" w:hAnsi="Arial" w:cs="Arial"/>
                                  <w:sz w:val="36"/>
                                  <w:szCs w:val="36"/>
                                </w:rPr>
                                <w:t>http://www.forexconspiracyreport.com</w:t>
                              </w:r>
                            </w:hyperlink>
                            <w:r>
                              <w:rPr>
                                <w:rFonts w:ascii="Arial" w:hAnsi="Arial" w:cs="Arial"/>
                                <w:sz w:val="36"/>
                                <w:szCs w:val="36"/>
                              </w:rPr>
                              <w:br/>
                            </w:r>
                            <w:r>
                              <w:rPr>
                                <w:rFonts w:ascii="Arial" w:hAnsi="Arial" w:cs="Arial"/>
                                <w:sz w:val="36"/>
                                <w:szCs w:val="36"/>
                              </w:rPr>
                              <w:br/>
                            </w:r>
                            <w:r>
                              <w:rPr>
                                <w:rFonts w:ascii="Arial" w:hAnsi="Arial" w:cs="Arial"/>
                                <w:b/>
                                <w:sz w:val="40"/>
                                <w:szCs w:val="40"/>
                                <w:u w:val="single"/>
                              </w:rPr>
                              <w:t>Get 12 Free Japanese Candlestick Videos</w:t>
                            </w:r>
                            <w:r>
                              <w:rPr>
                                <w:rFonts w:ascii="Arial" w:hAnsi="Arial" w:cs="Arial"/>
                                <w:sz w:val="36"/>
                                <w:szCs w:val="36"/>
                              </w:rPr>
                              <w:br/>
                            </w:r>
                            <w:r>
                              <w:rPr>
                                <w:rFonts w:ascii="Arial" w:hAnsi="Arial" w:cs="Arial"/>
                                <w:b/>
                                <w:sz w:val="36"/>
                                <w:szCs w:val="36"/>
                              </w:rPr>
                              <w:t>Includes training for all 12 major candlestick signals.</w:t>
                            </w:r>
                            <w:r>
                              <w:rPr>
                                <w:rFonts w:ascii="Arial" w:hAnsi="Arial" w:cs="Arial"/>
                                <w:sz w:val="36"/>
                                <w:szCs w:val="36"/>
                              </w:rPr>
                              <w:br/>
                            </w:r>
                            <w:hyperlink r:id="rId15" w:history="1">
                              <w:r w:rsidRPr="00EE1701">
                                <w:rPr>
                                  <w:rStyle w:val="Hipervnculo"/>
                                  <w:rFonts w:ascii="Arial" w:hAnsi="Arial" w:cs="Arial"/>
                                  <w:sz w:val="36"/>
                                  <w:szCs w:val="36"/>
                                </w:rPr>
                                <w:t>http://www.candlestickf</w:t>
                              </w:r>
                              <w:r w:rsidRPr="00EE1701">
                                <w:rPr>
                                  <w:rStyle w:val="Hipervnculo"/>
                                  <w:rFonts w:ascii="Arial" w:hAnsi="Arial" w:cs="Arial"/>
                                  <w:sz w:val="36"/>
                                  <w:szCs w:val="36"/>
                                </w:rPr>
                                <w:t>o</w:t>
                              </w:r>
                              <w:r w:rsidRPr="00EE1701">
                                <w:rPr>
                                  <w:rStyle w:val="Hipervnculo"/>
                                  <w:rFonts w:ascii="Arial" w:hAnsi="Arial" w:cs="Arial"/>
                                  <w:sz w:val="36"/>
                                  <w:szCs w:val="36"/>
                                </w:rPr>
                                <w:t>rums.com</w:t>
                              </w:r>
                            </w:hyperlink>
                          </w:p>
                          <w:p w:rsidR="00FF50B4" w:rsidRDefault="00FF50B4" w:rsidP="00FF50B4">
                            <w:pPr>
                              <w:jc w:val="center"/>
                              <w:rPr>
                                <w:rFonts w:ascii="Arial" w:hAnsi="Arial" w:cs="Arial"/>
                                <w:sz w:val="36"/>
                                <w:szCs w:val="36"/>
                              </w:rPr>
                            </w:pPr>
                          </w:p>
                          <w:p w:rsidR="00FF50B4" w:rsidRPr="005F2BD3" w:rsidRDefault="00FF50B4" w:rsidP="00FF50B4">
                            <w:pPr>
                              <w:jc w:val="center"/>
                              <w:rPr>
                                <w:rFonts w:ascii="Arial" w:hAnsi="Arial" w:cs="Arial"/>
                                <w:sz w:val="28"/>
                                <w:szCs w:val="28"/>
                              </w:rPr>
                            </w:pPr>
                            <w:r w:rsidRPr="005F2BD3">
                              <w:rPr>
                                <w:rFonts w:ascii="Arial" w:hAnsi="Arial" w:cs="Arial"/>
                                <w:b/>
                                <w:sz w:val="28"/>
                                <w:szCs w:val="28"/>
                              </w:rPr>
                              <w:t>Disclaimer:</w:t>
                            </w:r>
                            <w:r w:rsidRPr="005F2BD3">
                              <w:rPr>
                                <w:rFonts w:ascii="Arial" w:hAnsi="Arial" w:cs="Arial"/>
                                <w:sz w:val="28"/>
                                <w:szCs w:val="28"/>
                              </w:rPr>
                              <w:t xml:space="preserve"> Trading and investing involves significant financial risk and is not suitable for everyone. No content on this </w:t>
                            </w:r>
                            <w:r>
                              <w:rPr>
                                <w:rFonts w:ascii="Arial" w:hAnsi="Arial" w:cs="Arial"/>
                                <w:sz w:val="28"/>
                                <w:szCs w:val="28"/>
                              </w:rPr>
                              <w:t>document</w:t>
                            </w:r>
                            <w:r w:rsidRPr="005F2BD3">
                              <w:rPr>
                                <w:rFonts w:ascii="Arial" w:hAnsi="Arial" w:cs="Arial"/>
                                <w:sz w:val="28"/>
                                <w:szCs w:val="28"/>
                              </w:rPr>
                              <w:t xml:space="preserve"> should be considered as financial, trading, or investing advice. </w:t>
                            </w:r>
                            <w:r>
                              <w:rPr>
                                <w:rFonts w:ascii="Arial" w:hAnsi="Arial" w:cs="Arial"/>
                                <w:sz w:val="28"/>
                                <w:szCs w:val="28"/>
                              </w:rPr>
                              <w:t>A</w:t>
                            </w:r>
                            <w:r w:rsidRPr="005F2BD3">
                              <w:rPr>
                                <w:rFonts w:ascii="Arial" w:hAnsi="Arial" w:cs="Arial"/>
                                <w:sz w:val="28"/>
                                <w:szCs w:val="28"/>
                              </w:rPr>
                              <w:t>ll information is intended for educational purposes only.</w:t>
                            </w:r>
                            <w:r w:rsidRPr="005F2BD3">
                              <w:rPr>
                                <w:rFonts w:ascii="Arial" w:hAnsi="Arial" w:cs="Arial"/>
                                <w:sz w:val="28"/>
                                <w:szCs w:val="28"/>
                              </w:rPr>
                              <w:br/>
                            </w:r>
                          </w:p>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28.75pt;width:540pt;height:642.2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" strokecolor="white" strokeweight="0">
                <v:textbox style="mso-next-textbox:#Text Box 9" inset="21.6pt,21.6pt,21.6pt,21.6pt">
                  <w:txbxContent>
                    <w:p w:rsidR="00FF50B4" w:rsidRPr="00FF50B4" w:rsidRDefault="00FF50B4" w:rsidP="00FF50B4">
                      <w:pPr>
                        <w:jc w:val="center"/>
                        <w:rPr>
                          <w:rFonts w:ascii="Arial" w:hAnsi="Arial" w:cs="Arial"/>
                          <w:b/>
                          <w:sz w:val="40"/>
                          <w:szCs w:val="40"/>
                          <w:lang w:eastAsia="es-VE"/>
                        </w:rPr>
                      </w:pPr>
                      <w:r w:rsidRPr="00FF50B4">
                        <w:rPr>
                          <w:rFonts w:ascii="Arial" w:hAnsi="Arial" w:cs="Arial"/>
                          <w:b/>
                          <w:sz w:val="40"/>
                          <w:szCs w:val="40"/>
                          <w:lang w:eastAsia="es-VE"/>
                        </w:rPr>
                        <w:t>Are There Any Sleepers You Should Invest In?</w:t>
                      </w:r>
                    </w:p>
                    <w:p w:rsidR="00FF50B4" w:rsidRPr="00FF50B4" w:rsidRDefault="00FF50B4" w:rsidP="00FF50B4">
                      <w:pPr>
                        <w:rPr>
                          <w:rFonts w:ascii="Arial" w:hAnsi="Arial" w:cs="Arial"/>
                          <w:color w:val="161618"/>
                          <w:sz w:val="24"/>
                          <w:szCs w:val="24"/>
                        </w:rPr>
                      </w:pPr>
                      <w:r w:rsidRPr="00FF50B4">
                        <w:rPr>
                          <w:rFonts w:ascii="Arial" w:hAnsi="Arial" w:cs="Arial"/>
                          <w:color w:val="161618"/>
                          <w:sz w:val="24"/>
                          <w:szCs w:val="24"/>
                        </w:rPr>
                        <w:t>The stock market just keeps going up. In the depths of the Great Recession you could have bought Amazon.com for $37 a share and now it trades close to $1,000. Amazon.com also has a P/E ratio of 250. In fact the tech darlings that are still driving the rally are all overpriced by historic standards. Are</w:t>
                      </w:r>
                      <w:bookmarkStart w:id="1" w:name="_GoBack"/>
                      <w:bookmarkEnd w:id="1"/>
                      <w:r w:rsidRPr="00FF50B4">
                        <w:rPr>
                          <w:rFonts w:ascii="Arial" w:hAnsi="Arial" w:cs="Arial"/>
                          <w:color w:val="161618"/>
                          <w:sz w:val="24"/>
                          <w:szCs w:val="24"/>
                        </w:rPr>
                        <w:t xml:space="preserve"> there any bargains left? Are there any sleepers you should invest in? </w:t>
                      </w:r>
                      <w:r w:rsidRPr="00FF50B4">
                        <w:rPr>
                          <w:rStyle w:val="nfasis"/>
                          <w:rFonts w:ascii="Arial" w:hAnsi="Arial" w:cs="Arial"/>
                          <w:color w:val="161618"/>
                          <w:sz w:val="24"/>
                          <w:szCs w:val="24"/>
                        </w:rPr>
                        <w:t>CNBC</w:t>
                      </w:r>
                      <w:r w:rsidRPr="00FF50B4">
                        <w:rPr>
                          <w:rFonts w:ascii="Arial" w:hAnsi="Arial" w:cs="Arial"/>
                          <w:color w:val="161618"/>
                          <w:sz w:val="24"/>
                          <w:szCs w:val="24"/>
                        </w:rPr>
                        <w:t> writes about 5 stocks that have gone nowhere in 2017 but are </w:t>
                      </w:r>
                      <w:hyperlink r:id="rId16" w:tgtFrame="_blank" w:history="1">
                        <w:r w:rsidRPr="00FF50B4">
                          <w:rPr>
                            <w:rStyle w:val="Textoennegrita"/>
                            <w:rFonts w:ascii="Arial" w:hAnsi="Arial" w:cs="Arial"/>
                            <w:color w:val="093900"/>
                            <w:sz w:val="24"/>
                            <w:szCs w:val="24"/>
                            <w:u w:val="single"/>
                          </w:rPr>
                          <w:t>stocks that may be worth buying</w:t>
                        </w:r>
                      </w:hyperlink>
                      <w:r w:rsidRPr="00FF50B4">
                        <w:rPr>
                          <w:rFonts w:ascii="Arial" w:hAnsi="Arial" w:cs="Arial"/>
                          <w:color w:val="161618"/>
                          <w:sz w:val="24"/>
                          <w:szCs w:val="24"/>
                        </w:rPr>
                        <w:t>.</w:t>
                      </w:r>
                    </w:p>
                    <w:p w:rsidR="00FF50B4" w:rsidRPr="00FF50B4" w:rsidRDefault="00FF50B4" w:rsidP="00FF50B4">
                      <w:pPr>
                        <w:ind w:left="720"/>
                        <w:rPr>
                          <w:rFonts w:ascii="Arial" w:hAnsi="Arial" w:cs="Arial"/>
                          <w:i/>
                          <w:iCs/>
                          <w:color w:val="585858"/>
                          <w:sz w:val="24"/>
                          <w:szCs w:val="24"/>
                        </w:rPr>
                      </w:pPr>
                      <w:r w:rsidRPr="00FF50B4">
                        <w:rPr>
                          <w:rStyle w:val="nfasis"/>
                          <w:rFonts w:ascii="Arial" w:hAnsi="Arial" w:cs="Arial"/>
                          <w:color w:val="585858"/>
                          <w:sz w:val="24"/>
                          <w:szCs w:val="24"/>
                        </w:rPr>
                        <w:t>In the midst of a raging bull market, some stocks in the S&amp;P 500 have seen virtually no gains or losses this year.</w:t>
                      </w:r>
                      <w:r w:rsidRPr="00FF50B4">
                        <w:rPr>
                          <w:rFonts w:ascii="Arial" w:hAnsi="Arial" w:cs="Arial"/>
                          <w:i/>
                          <w:iCs/>
                          <w:color w:val="585858"/>
                          <w:sz w:val="24"/>
                          <w:szCs w:val="24"/>
                        </w:rPr>
                        <w:br/>
                      </w:r>
                      <w:r w:rsidRPr="00FF50B4">
                        <w:rPr>
                          <w:rStyle w:val="nfasis"/>
                          <w:rFonts w:ascii="Arial" w:hAnsi="Arial" w:cs="Arial"/>
                          <w:color w:val="585858"/>
                          <w:sz w:val="24"/>
                          <w:szCs w:val="24"/>
                        </w:rPr>
                        <w:t>But some of them could be worth buying for a breakout, according to some market participants.</w:t>
                      </w:r>
                    </w:p>
                    <w:p w:rsidR="00FF50B4" w:rsidRPr="00FF50B4" w:rsidRDefault="00FF50B4" w:rsidP="00FF50B4">
                      <w:pPr>
                        <w:ind w:left="720"/>
                        <w:rPr>
                          <w:rFonts w:ascii="Arial" w:hAnsi="Arial" w:cs="Arial"/>
                          <w:i/>
                          <w:iCs/>
                          <w:color w:val="585858"/>
                          <w:sz w:val="24"/>
                          <w:szCs w:val="24"/>
                        </w:rPr>
                      </w:pPr>
                      <w:r w:rsidRPr="00FF50B4">
                        <w:rPr>
                          <w:rStyle w:val="nfasis"/>
                          <w:rFonts w:ascii="Arial" w:hAnsi="Arial" w:cs="Arial"/>
                          <w:color w:val="585858"/>
                          <w:sz w:val="24"/>
                          <w:szCs w:val="24"/>
                        </w:rPr>
                        <w:t xml:space="preserve">Goldman Sachs, Quest Diagnostics, </w:t>
                      </w:r>
                      <w:proofErr w:type="spellStart"/>
                      <w:r w:rsidRPr="00FF50B4">
                        <w:rPr>
                          <w:rStyle w:val="nfasis"/>
                          <w:rFonts w:ascii="Arial" w:hAnsi="Arial" w:cs="Arial"/>
                          <w:color w:val="585858"/>
                          <w:sz w:val="24"/>
                          <w:szCs w:val="24"/>
                        </w:rPr>
                        <w:t>Mylan</w:t>
                      </w:r>
                      <w:proofErr w:type="spellEnd"/>
                      <w:r w:rsidRPr="00FF50B4">
                        <w:rPr>
                          <w:rStyle w:val="nfasis"/>
                          <w:rFonts w:ascii="Arial" w:hAnsi="Arial" w:cs="Arial"/>
                          <w:color w:val="585858"/>
                          <w:sz w:val="24"/>
                          <w:szCs w:val="24"/>
                        </w:rPr>
                        <w:t>, Concho Resources and Fastenal have all been trading within 0.2 percent of where they began the year. Max Wolff, chief economist at Disruptive Technology Advisers, says two of them stick out to him the most.</w:t>
                      </w:r>
                    </w:p>
                    <w:p w:rsidR="00FF50B4" w:rsidRPr="00FF50B4" w:rsidRDefault="00FF50B4" w:rsidP="00FF50B4">
                      <w:pPr>
                        <w:ind w:left="720"/>
                        <w:rPr>
                          <w:rFonts w:ascii="Arial" w:hAnsi="Arial" w:cs="Arial"/>
                          <w:i/>
                          <w:iCs/>
                          <w:color w:val="585858"/>
                          <w:sz w:val="24"/>
                          <w:szCs w:val="24"/>
                        </w:rPr>
                      </w:pPr>
                      <w:r w:rsidRPr="00FF50B4">
                        <w:rPr>
                          <w:rStyle w:val="nfasis"/>
                          <w:rFonts w:ascii="Arial" w:hAnsi="Arial" w:cs="Arial"/>
                          <w:color w:val="585858"/>
                          <w:sz w:val="24"/>
                          <w:szCs w:val="24"/>
                        </w:rPr>
                        <w:t>The first of these is big bank Goldman Sachs, which actually fell following its earnings report on Tuesday.</w:t>
                      </w:r>
                    </w:p>
                    <w:p w:rsidR="00FF50B4" w:rsidRPr="00FF50B4" w:rsidRDefault="00FF50B4" w:rsidP="00FF50B4">
                      <w:pPr>
                        <w:rPr>
                          <w:rFonts w:ascii="Arial" w:hAnsi="Arial" w:cs="Arial"/>
                          <w:color w:val="161618"/>
                          <w:sz w:val="24"/>
                          <w:szCs w:val="24"/>
                        </w:rPr>
                      </w:pPr>
                      <w:r w:rsidRPr="00FF50B4">
                        <w:rPr>
                          <w:rFonts w:ascii="Arial" w:hAnsi="Arial" w:cs="Arial"/>
                          <w:color w:val="161618"/>
                          <w:sz w:val="24"/>
                          <w:szCs w:val="24"/>
                        </w:rPr>
                        <w:t>The underlying theme for each of these stocks is the reemergence of inflation as an economic factor and revival of the global economy.</w:t>
                      </w:r>
                    </w:p>
                    <w:p w:rsidR="00FF50B4" w:rsidRPr="00FF50B4" w:rsidRDefault="00FF50B4" w:rsidP="00FF50B4">
                      <w:pPr>
                        <w:rPr>
                          <w:rFonts w:ascii="Arial" w:hAnsi="Arial" w:cs="Arial"/>
                          <w:color w:val="161618"/>
                          <w:sz w:val="24"/>
                          <w:szCs w:val="24"/>
                        </w:rPr>
                      </w:pPr>
                      <w:r w:rsidRPr="00FF50B4">
                        <w:rPr>
                          <w:rStyle w:val="Textoennegrita"/>
                          <w:rFonts w:ascii="Arial" w:hAnsi="Arial" w:cs="Arial"/>
                          <w:color w:val="161618"/>
                          <w:sz w:val="24"/>
                          <w:szCs w:val="24"/>
                        </w:rPr>
                        <w:t>Where Should You Invest?</w:t>
                      </w:r>
                    </w:p>
                    <w:p w:rsidR="00FF50B4" w:rsidRPr="00FF50B4" w:rsidRDefault="00FF50B4" w:rsidP="00FF50B4">
                      <w:pPr>
                        <w:rPr>
                          <w:rFonts w:ascii="Arial" w:hAnsi="Arial" w:cs="Arial"/>
                          <w:color w:val="161618"/>
                          <w:sz w:val="24"/>
                          <w:szCs w:val="24"/>
                        </w:rPr>
                      </w:pPr>
                      <w:r w:rsidRPr="00FF50B4">
                        <w:rPr>
                          <w:rFonts w:ascii="Arial" w:hAnsi="Arial" w:cs="Arial"/>
                          <w:color w:val="161618"/>
                          <w:sz w:val="24"/>
                          <w:szCs w:val="24"/>
                        </w:rPr>
                        <w:t>If you think that the US stock rally has nearly run its course you can search for overlooked stocks or you can look offshore. We have written about </w:t>
                      </w:r>
                      <w:hyperlink r:id="rId17" w:tgtFrame="_blank" w:history="1">
                        <w:r w:rsidRPr="00FF50B4">
                          <w:rPr>
                            <w:rStyle w:val="Textoennegrita"/>
                            <w:rFonts w:ascii="Arial" w:hAnsi="Arial" w:cs="Arial"/>
                            <w:color w:val="093900"/>
                            <w:sz w:val="24"/>
                            <w:szCs w:val="24"/>
                            <w:u w:val="single"/>
                          </w:rPr>
                          <w:t>foreign direct investment</w:t>
                        </w:r>
                      </w:hyperlink>
                      <w:r w:rsidRPr="00FF50B4">
                        <w:rPr>
                          <w:rFonts w:ascii="Arial" w:hAnsi="Arial" w:cs="Arial"/>
                          <w:color w:val="161618"/>
                          <w:sz w:val="24"/>
                          <w:szCs w:val="24"/>
                        </w:rPr>
                        <w:t> and suggested looking at the most recent </w:t>
                      </w:r>
                      <w:r w:rsidRPr="00FF50B4">
                        <w:rPr>
                          <w:rStyle w:val="nfasis"/>
                          <w:rFonts w:ascii="Arial" w:hAnsi="Arial" w:cs="Arial"/>
                          <w:color w:val="161618"/>
                          <w:sz w:val="24"/>
                          <w:szCs w:val="24"/>
                        </w:rPr>
                        <w:t>World Investment Report</w:t>
                      </w:r>
                      <w:r w:rsidRPr="00FF50B4">
                        <w:rPr>
                          <w:rFonts w:ascii="Arial" w:hAnsi="Arial" w:cs="Arial"/>
                          <w:color w:val="161618"/>
                          <w:sz w:val="24"/>
                          <w:szCs w:val="24"/>
                        </w:rPr>
                        <w:t> published by the United Nations.</w:t>
                      </w:r>
                    </w:p>
                    <w:p w:rsidR="00FF50B4" w:rsidRPr="00FF50B4" w:rsidRDefault="00FF50B4" w:rsidP="00FF50B4">
                      <w:pPr>
                        <w:ind w:left="720"/>
                        <w:rPr>
                          <w:rFonts w:ascii="Arial" w:hAnsi="Arial" w:cs="Arial"/>
                          <w:i/>
                          <w:iCs/>
                          <w:color w:val="585858"/>
                          <w:sz w:val="24"/>
                          <w:szCs w:val="24"/>
                        </w:rPr>
                      </w:pPr>
                      <w:r w:rsidRPr="00FF50B4">
                        <w:rPr>
                          <w:rStyle w:val="nfasis"/>
                          <w:rFonts w:ascii="Arial" w:hAnsi="Arial" w:cs="Arial"/>
                          <w:color w:val="585858"/>
                          <w:sz w:val="24"/>
                          <w:szCs w:val="24"/>
                        </w:rPr>
                        <w:t>Follow the money is age old advice for knowing why something is happening. In this case we would like to follow the money that goes into foreign direct investment. Foreign direct investment is done by folks with lots of money and the intention to stay a course and make a profit. If you are looking for offshore investment ideas, take a look at where foreign direct investment goes year after year after year. There have been changes afoot regarding where foreign direct investment is going. A very useful reference in this regard is the just published United Nations study, World Investment Report.</w:t>
                      </w:r>
                    </w:p>
                    <w:p w:rsidR="00FF50B4" w:rsidRPr="00FF50B4" w:rsidRDefault="00FF50B4" w:rsidP="00FF50B4">
                      <w:pPr>
                        <w:rPr>
                          <w:rFonts w:ascii="Arial" w:hAnsi="Arial" w:cs="Arial"/>
                          <w:color w:val="161618"/>
                          <w:sz w:val="24"/>
                          <w:szCs w:val="24"/>
                        </w:rPr>
                      </w:pPr>
                      <w:proofErr w:type="gramStart"/>
                      <w:r w:rsidRPr="00FF50B4">
                        <w:rPr>
                          <w:rFonts w:ascii="Arial" w:hAnsi="Arial" w:cs="Arial"/>
                          <w:color w:val="161618"/>
                          <w:sz w:val="24"/>
                          <w:szCs w:val="24"/>
                        </w:rPr>
                        <w:t>Whether you are looking for foreign direct investment ideas or simply looking to see where the smart money is going take a look at the most recent </w:t>
                      </w:r>
                      <w:hyperlink r:id="rId18" w:tgtFrame="_blank" w:history="1">
                        <w:r w:rsidRPr="00FF50B4">
                          <w:rPr>
                            <w:rStyle w:val="Textoennegrita"/>
                            <w:rFonts w:ascii="Arial" w:hAnsi="Arial" w:cs="Arial"/>
                            <w:color w:val="093900"/>
                            <w:sz w:val="24"/>
                            <w:szCs w:val="24"/>
                            <w:u w:val="single"/>
                          </w:rPr>
                          <w:t>2017 report</w:t>
                        </w:r>
                      </w:hyperlink>
                      <w:r w:rsidRPr="00FF50B4">
                        <w:rPr>
                          <w:rFonts w:ascii="Arial" w:hAnsi="Arial" w:cs="Arial"/>
                          <w:color w:val="161618"/>
                          <w:sz w:val="24"/>
                          <w:szCs w:val="24"/>
                        </w:rPr>
                        <w:t>.</w:t>
                      </w:r>
                      <w:proofErr w:type="gramEnd"/>
                    </w:p>
                    <w:p w:rsidR="00FF50B4" w:rsidRPr="00FF50B4" w:rsidRDefault="00FF50B4" w:rsidP="00FF50B4">
                      <w:pPr>
                        <w:ind w:left="720"/>
                        <w:rPr>
                          <w:rFonts w:ascii="Arial" w:hAnsi="Arial" w:cs="Arial"/>
                          <w:i/>
                          <w:iCs/>
                          <w:color w:val="585858"/>
                          <w:sz w:val="24"/>
                          <w:szCs w:val="24"/>
                        </w:rPr>
                      </w:pPr>
                      <w:r w:rsidRPr="00FF50B4">
                        <w:rPr>
                          <w:rStyle w:val="nfasis"/>
                          <w:rFonts w:ascii="Arial" w:hAnsi="Arial" w:cs="Arial"/>
                          <w:color w:val="585858"/>
                          <w:sz w:val="24"/>
                          <w:szCs w:val="24"/>
                        </w:rPr>
                        <w:t>In 2016, global flows of foreign direct investment fell by about 2 per cent, to $1.75 trillion. Investment in developing countries declined even more, by 14 per cent, and flows to LDCs and structurally weak economies remain volatile and low. Although UNCTAD predicts a modest recovery of FDI flows in 2017-2018, they are expected to remain well below their 2007 peak.</w:t>
                      </w:r>
                    </w:p>
                    <w:p w:rsidR="00FF50B4" w:rsidRPr="00FF50B4" w:rsidRDefault="00FF50B4" w:rsidP="00FF50B4">
                      <w:pPr>
                        <w:rPr>
                          <w:rFonts w:ascii="Arial" w:hAnsi="Arial" w:cs="Arial"/>
                          <w:color w:val="161618"/>
                          <w:sz w:val="24"/>
                          <w:szCs w:val="24"/>
                        </w:rPr>
                      </w:pPr>
                      <w:r w:rsidRPr="00FF50B4">
                        <w:rPr>
                          <w:rFonts w:ascii="Arial" w:hAnsi="Arial" w:cs="Arial"/>
                          <w:color w:val="161618"/>
                          <w:sz w:val="24"/>
                          <w:szCs w:val="24"/>
                        </w:rPr>
                        <w:t>The point is that you need to be selective about where you put your money. In order of who is considered the best investment location the USA leads followed by China, India, Indonesia, Thailand, Brazil, the UK, Germany and Mexico. Only the USA, Germany and the UK qualify as developed countries and fall in the best places to invest category.</w:t>
                      </w:r>
                    </w:p>
                    <w:p w:rsidR="007D6F0B" w:rsidRPr="00FF50B4" w:rsidRDefault="007D6F0B" w:rsidP="00FF50B4">
                      <w:pPr>
                        <w:rPr>
                          <w:rFonts w:ascii="Arial" w:hAnsi="Arial" w:cs="Arial"/>
                          <w:sz w:val="24"/>
                          <w:szCs w:val="24"/>
                        </w:rPr>
                      </w:pPr>
                    </w:p>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p w:rsidR="00FF50B4" w:rsidRPr="00746C57" w:rsidRDefault="00FF50B4" w:rsidP="00FF50B4">
                      <w:pPr>
                        <w:jc w:val="center"/>
                        <w:rPr>
                          <w:rFonts w:ascii="Arial" w:hAnsi="Arial" w:cs="Arial"/>
                          <w:b/>
                          <w:color w:val="C00000"/>
                          <w:sz w:val="56"/>
                          <w:szCs w:val="56"/>
                        </w:rPr>
                      </w:pPr>
                      <w:r>
                        <w:rPr>
                          <w:rFonts w:ascii="Arial" w:hAnsi="Arial" w:cs="Arial"/>
                          <w:b/>
                          <w:color w:val="C00000"/>
                          <w:sz w:val="56"/>
                          <w:szCs w:val="56"/>
                        </w:rPr>
                        <w:t>Educational Resources</w:t>
                      </w:r>
                    </w:p>
                    <w:p w:rsidR="00FF50B4" w:rsidRDefault="00FF50B4" w:rsidP="00FF50B4">
                      <w:pPr>
                        <w:jc w:val="center"/>
                        <w:rPr>
                          <w:rFonts w:ascii="Arial" w:hAnsi="Arial" w:cs="Arial"/>
                          <w:sz w:val="36"/>
                          <w:szCs w:val="36"/>
                        </w:rPr>
                      </w:pPr>
                      <w:r w:rsidRPr="007A43B0">
                        <w:rPr>
                          <w:rFonts w:ascii="Arial" w:hAnsi="Arial" w:cs="Arial"/>
                          <w:b/>
                          <w:sz w:val="40"/>
                          <w:szCs w:val="40"/>
                        </w:rPr>
                        <w:t xml:space="preserve">Click the links below to get </w:t>
                      </w:r>
                      <w:r>
                        <w:rPr>
                          <w:rFonts w:ascii="Arial" w:hAnsi="Arial" w:cs="Arial"/>
                          <w:b/>
                          <w:sz w:val="40"/>
                          <w:szCs w:val="40"/>
                        </w:rPr>
                        <w:t>y</w:t>
                      </w:r>
                      <w:r w:rsidRPr="007A43B0">
                        <w:rPr>
                          <w:rFonts w:ascii="Arial" w:hAnsi="Arial" w:cs="Arial"/>
                          <w:b/>
                          <w:sz w:val="40"/>
                          <w:szCs w:val="40"/>
                        </w:rPr>
                        <w:t>our</w:t>
                      </w:r>
                      <w:r w:rsidRPr="007A43B0">
                        <w:rPr>
                          <w:rFonts w:ascii="Arial" w:hAnsi="Arial" w:cs="Arial"/>
                          <w:b/>
                          <w:sz w:val="40"/>
                          <w:szCs w:val="40"/>
                        </w:rPr>
                        <w:br/>
                        <w:t xml:space="preserve">FREE training </w:t>
                      </w:r>
                      <w:r>
                        <w:rPr>
                          <w:rFonts w:ascii="Arial" w:hAnsi="Arial" w:cs="Arial"/>
                          <w:b/>
                          <w:sz w:val="40"/>
                          <w:szCs w:val="40"/>
                        </w:rPr>
                        <w:t>materials.</w:t>
                      </w:r>
                      <w:r>
                        <w:rPr>
                          <w:rFonts w:ascii="Arial" w:hAnsi="Arial" w:cs="Arial"/>
                          <w:b/>
                          <w:sz w:val="40"/>
                          <w:szCs w:val="40"/>
                        </w:rPr>
                        <w:br/>
                      </w:r>
                      <w:r>
                        <w:rPr>
                          <w:rFonts w:ascii="Arial" w:hAnsi="Arial" w:cs="Arial"/>
                          <w:sz w:val="36"/>
                          <w:szCs w:val="36"/>
                        </w:rPr>
                        <w:br/>
                      </w:r>
                      <w:r w:rsidRPr="007A43B0">
                        <w:rPr>
                          <w:rFonts w:ascii="Arial" w:hAnsi="Arial" w:cs="Arial"/>
                          <w:b/>
                          <w:sz w:val="40"/>
                          <w:szCs w:val="40"/>
                          <w:u w:val="single"/>
                        </w:rPr>
                        <w:t>Free Weekly Investing Webinars</w:t>
                      </w:r>
                      <w:r>
                        <w:rPr>
                          <w:rFonts w:ascii="Arial" w:hAnsi="Arial" w:cs="Arial"/>
                          <w:b/>
                          <w:sz w:val="38"/>
                          <w:szCs w:val="38"/>
                        </w:rPr>
                        <w:br/>
                      </w:r>
                      <w:r>
                        <w:rPr>
                          <w:rFonts w:ascii="Arial" w:hAnsi="Arial" w:cs="Arial"/>
                          <w:b/>
                          <w:sz w:val="36"/>
                          <w:szCs w:val="36"/>
                        </w:rPr>
                        <w:t>Don’t miss these free training events!</w:t>
                      </w:r>
                      <w:r>
                        <w:rPr>
                          <w:rFonts w:ascii="Arial" w:hAnsi="Arial" w:cs="Arial"/>
                          <w:sz w:val="36"/>
                          <w:szCs w:val="36"/>
                        </w:rPr>
                        <w:br/>
                      </w:r>
                      <w:hyperlink r:id="rId19" w:history="1">
                        <w:r w:rsidRPr="00746C57">
                          <w:rPr>
                            <w:rStyle w:val="Hipervnculo"/>
                            <w:rFonts w:ascii="Arial" w:hAnsi="Arial" w:cs="Arial"/>
                            <w:sz w:val="36"/>
                            <w:szCs w:val="36"/>
                          </w:rPr>
                          <w:t>http://www.profitableinvestingtips.com/free-webinar</w:t>
                        </w:r>
                      </w:hyperlink>
                      <w:r>
                        <w:rPr>
                          <w:rFonts w:ascii="Arial" w:hAnsi="Arial" w:cs="Arial"/>
                          <w:sz w:val="36"/>
                          <w:szCs w:val="36"/>
                        </w:rPr>
                        <w:br/>
                      </w:r>
                      <w:r>
                        <w:rPr>
                          <w:rFonts w:ascii="Arial" w:hAnsi="Arial" w:cs="Arial"/>
                          <w:sz w:val="36"/>
                          <w:szCs w:val="36"/>
                        </w:rPr>
                        <w:br/>
                      </w:r>
                      <w:r w:rsidRPr="007A43B0">
                        <w:rPr>
                          <w:rFonts w:ascii="Arial" w:hAnsi="Arial" w:cs="Arial"/>
                          <w:b/>
                          <w:sz w:val="40"/>
                          <w:szCs w:val="40"/>
                          <w:u w:val="single"/>
                        </w:rPr>
                        <w:t>Forex Conspiracy Report</w:t>
                      </w:r>
                      <w:r>
                        <w:rPr>
                          <w:rFonts w:ascii="Arial" w:hAnsi="Arial" w:cs="Arial"/>
                          <w:sz w:val="36"/>
                          <w:szCs w:val="36"/>
                        </w:rPr>
                        <w:br/>
                      </w:r>
                      <w:r w:rsidRPr="007A43B0">
                        <w:rPr>
                          <w:rFonts w:ascii="Arial" w:hAnsi="Arial" w:cs="Arial"/>
                          <w:b/>
                          <w:sz w:val="36"/>
                          <w:szCs w:val="36"/>
                        </w:rPr>
                        <w:t xml:space="preserve">Read </w:t>
                      </w:r>
                      <w:r>
                        <w:rPr>
                          <w:rFonts w:ascii="Arial" w:hAnsi="Arial" w:cs="Arial"/>
                          <w:b/>
                          <w:sz w:val="36"/>
                          <w:szCs w:val="36"/>
                        </w:rPr>
                        <w:t>e</w:t>
                      </w:r>
                      <w:r w:rsidRPr="007A43B0">
                        <w:rPr>
                          <w:rFonts w:ascii="Arial" w:hAnsi="Arial" w:cs="Arial"/>
                          <w:b/>
                          <w:sz w:val="36"/>
                          <w:szCs w:val="36"/>
                        </w:rPr>
                        <w:t xml:space="preserve">very </w:t>
                      </w:r>
                      <w:r>
                        <w:rPr>
                          <w:rFonts w:ascii="Arial" w:hAnsi="Arial" w:cs="Arial"/>
                          <w:b/>
                          <w:sz w:val="36"/>
                          <w:szCs w:val="36"/>
                        </w:rPr>
                        <w:t>w</w:t>
                      </w:r>
                      <w:r w:rsidRPr="007A43B0">
                        <w:rPr>
                          <w:rFonts w:ascii="Arial" w:hAnsi="Arial" w:cs="Arial"/>
                          <w:b/>
                          <w:sz w:val="36"/>
                          <w:szCs w:val="36"/>
                        </w:rPr>
                        <w:t xml:space="preserve">ord of this </w:t>
                      </w:r>
                      <w:r>
                        <w:rPr>
                          <w:rFonts w:ascii="Arial" w:hAnsi="Arial" w:cs="Arial"/>
                          <w:b/>
                          <w:sz w:val="36"/>
                          <w:szCs w:val="36"/>
                        </w:rPr>
                        <w:t>r</w:t>
                      </w:r>
                      <w:r w:rsidRPr="007A43B0">
                        <w:rPr>
                          <w:rFonts w:ascii="Arial" w:hAnsi="Arial" w:cs="Arial"/>
                          <w:b/>
                          <w:sz w:val="36"/>
                          <w:szCs w:val="36"/>
                        </w:rPr>
                        <w:t>eport</w:t>
                      </w:r>
                      <w:r>
                        <w:rPr>
                          <w:rFonts w:ascii="Arial" w:hAnsi="Arial" w:cs="Arial"/>
                          <w:b/>
                          <w:sz w:val="36"/>
                          <w:szCs w:val="36"/>
                        </w:rPr>
                        <w:t>!</w:t>
                      </w:r>
                      <w:r>
                        <w:rPr>
                          <w:rFonts w:ascii="Arial" w:hAnsi="Arial" w:cs="Arial"/>
                          <w:sz w:val="36"/>
                          <w:szCs w:val="36"/>
                        </w:rPr>
                        <w:br/>
                      </w:r>
                      <w:hyperlink r:id="rId20" w:history="1">
                        <w:r w:rsidRPr="00746C57">
                          <w:rPr>
                            <w:rStyle w:val="Hipervnculo"/>
                            <w:rFonts w:ascii="Arial" w:hAnsi="Arial" w:cs="Arial"/>
                            <w:sz w:val="36"/>
                            <w:szCs w:val="36"/>
                          </w:rPr>
                          <w:t>http://www.forexconspiracyreport.com</w:t>
                        </w:r>
                      </w:hyperlink>
                      <w:r>
                        <w:rPr>
                          <w:rFonts w:ascii="Arial" w:hAnsi="Arial" w:cs="Arial"/>
                          <w:sz w:val="36"/>
                          <w:szCs w:val="36"/>
                        </w:rPr>
                        <w:br/>
                      </w:r>
                      <w:r>
                        <w:rPr>
                          <w:rFonts w:ascii="Arial" w:hAnsi="Arial" w:cs="Arial"/>
                          <w:sz w:val="36"/>
                          <w:szCs w:val="36"/>
                        </w:rPr>
                        <w:br/>
                      </w:r>
                      <w:r>
                        <w:rPr>
                          <w:rFonts w:ascii="Arial" w:hAnsi="Arial" w:cs="Arial"/>
                          <w:b/>
                          <w:sz w:val="40"/>
                          <w:szCs w:val="40"/>
                          <w:u w:val="single"/>
                        </w:rPr>
                        <w:t>Get 12 Free Japanese Candlestick Videos</w:t>
                      </w:r>
                      <w:r>
                        <w:rPr>
                          <w:rFonts w:ascii="Arial" w:hAnsi="Arial" w:cs="Arial"/>
                          <w:sz w:val="36"/>
                          <w:szCs w:val="36"/>
                        </w:rPr>
                        <w:br/>
                      </w:r>
                      <w:r>
                        <w:rPr>
                          <w:rFonts w:ascii="Arial" w:hAnsi="Arial" w:cs="Arial"/>
                          <w:b/>
                          <w:sz w:val="36"/>
                          <w:szCs w:val="36"/>
                        </w:rPr>
                        <w:t>Includes training for all 12 major candlestick signals.</w:t>
                      </w:r>
                      <w:r>
                        <w:rPr>
                          <w:rFonts w:ascii="Arial" w:hAnsi="Arial" w:cs="Arial"/>
                          <w:sz w:val="36"/>
                          <w:szCs w:val="36"/>
                        </w:rPr>
                        <w:br/>
                      </w:r>
                      <w:hyperlink r:id="rId21" w:history="1">
                        <w:r w:rsidRPr="00EE1701">
                          <w:rPr>
                            <w:rStyle w:val="Hipervnculo"/>
                            <w:rFonts w:ascii="Arial" w:hAnsi="Arial" w:cs="Arial"/>
                            <w:sz w:val="36"/>
                            <w:szCs w:val="36"/>
                          </w:rPr>
                          <w:t>http://www.candlestickf</w:t>
                        </w:r>
                        <w:r w:rsidRPr="00EE1701">
                          <w:rPr>
                            <w:rStyle w:val="Hipervnculo"/>
                            <w:rFonts w:ascii="Arial" w:hAnsi="Arial" w:cs="Arial"/>
                            <w:sz w:val="36"/>
                            <w:szCs w:val="36"/>
                          </w:rPr>
                          <w:t>o</w:t>
                        </w:r>
                        <w:r w:rsidRPr="00EE1701">
                          <w:rPr>
                            <w:rStyle w:val="Hipervnculo"/>
                            <w:rFonts w:ascii="Arial" w:hAnsi="Arial" w:cs="Arial"/>
                            <w:sz w:val="36"/>
                            <w:szCs w:val="36"/>
                          </w:rPr>
                          <w:t>rums.com</w:t>
                        </w:r>
                      </w:hyperlink>
                    </w:p>
                    <w:p w:rsidR="00FF50B4" w:rsidRDefault="00FF50B4" w:rsidP="00FF50B4">
                      <w:pPr>
                        <w:jc w:val="center"/>
                        <w:rPr>
                          <w:rFonts w:ascii="Arial" w:hAnsi="Arial" w:cs="Arial"/>
                          <w:sz w:val="36"/>
                          <w:szCs w:val="36"/>
                        </w:rPr>
                      </w:pPr>
                    </w:p>
                    <w:p w:rsidR="00FF50B4" w:rsidRPr="005F2BD3" w:rsidRDefault="00FF50B4" w:rsidP="00FF50B4">
                      <w:pPr>
                        <w:jc w:val="center"/>
                        <w:rPr>
                          <w:rFonts w:ascii="Arial" w:hAnsi="Arial" w:cs="Arial"/>
                          <w:sz w:val="28"/>
                          <w:szCs w:val="28"/>
                        </w:rPr>
                      </w:pPr>
                      <w:r w:rsidRPr="005F2BD3">
                        <w:rPr>
                          <w:rFonts w:ascii="Arial" w:hAnsi="Arial" w:cs="Arial"/>
                          <w:b/>
                          <w:sz w:val="28"/>
                          <w:szCs w:val="28"/>
                        </w:rPr>
                        <w:t>Disclaimer:</w:t>
                      </w:r>
                      <w:r w:rsidRPr="005F2BD3">
                        <w:rPr>
                          <w:rFonts w:ascii="Arial" w:hAnsi="Arial" w:cs="Arial"/>
                          <w:sz w:val="28"/>
                          <w:szCs w:val="28"/>
                        </w:rPr>
                        <w:t xml:space="preserve"> Trading and investing involves significant financial risk and is not suitable for everyone. No content on this </w:t>
                      </w:r>
                      <w:r>
                        <w:rPr>
                          <w:rFonts w:ascii="Arial" w:hAnsi="Arial" w:cs="Arial"/>
                          <w:sz w:val="28"/>
                          <w:szCs w:val="28"/>
                        </w:rPr>
                        <w:t>document</w:t>
                      </w:r>
                      <w:r w:rsidRPr="005F2BD3">
                        <w:rPr>
                          <w:rFonts w:ascii="Arial" w:hAnsi="Arial" w:cs="Arial"/>
                          <w:sz w:val="28"/>
                          <w:szCs w:val="28"/>
                        </w:rPr>
                        <w:t xml:space="preserve"> should be considered as financial, trading, or investing advice. </w:t>
                      </w:r>
                      <w:r>
                        <w:rPr>
                          <w:rFonts w:ascii="Arial" w:hAnsi="Arial" w:cs="Arial"/>
                          <w:sz w:val="28"/>
                          <w:szCs w:val="28"/>
                        </w:rPr>
                        <w:t>A</w:t>
                      </w:r>
                      <w:r w:rsidRPr="005F2BD3">
                        <w:rPr>
                          <w:rFonts w:ascii="Arial" w:hAnsi="Arial" w:cs="Arial"/>
                          <w:sz w:val="28"/>
                          <w:szCs w:val="28"/>
                        </w:rPr>
                        <w:t>ll information is intended for educational purposes only.</w:t>
                      </w:r>
                      <w:r w:rsidRPr="005F2BD3">
                        <w:rPr>
                          <w:rFonts w:ascii="Arial" w:hAnsi="Arial" w:cs="Arial"/>
                          <w:sz w:val="28"/>
                          <w:szCs w:val="28"/>
                        </w:rPr>
                        <w:br/>
                      </w:r>
                    </w:p>
                    <w:p w:rsidR="007D6F0B" w:rsidRDefault="007D6F0B"/>
                    <w:p w:rsidR="007D6F0B" w:rsidRDefault="007D6F0B"/>
                    <w:p w:rsidR="007D6F0B" w:rsidRDefault="007D6F0B"/>
                    <w:p w:rsidR="007D6F0B" w:rsidRDefault="007D6F0B"/>
                    <w:p w:rsidR="007D6F0B" w:rsidRDefault="007D6F0B"/>
                    <w:p w:rsidR="007D6F0B" w:rsidRDefault="007D6F0B"/>
                    <w:p w:rsidR="007D6F0B" w:rsidRDefault="007D6F0B"/>
                  </w:txbxContent>
                </v:textbox>
              </v:shape>
            </w:pict>
          </mc:Fallback>
        </mc:AlternateContent>
      </w:r>
    </w:p>
    <w:p w:rsidR="00822AE9" w:rsidRDefault="00822AE9" w:rsidP="00C8496E">
      <w:pPr>
        <w:ind w:left="1152" w:right="1152"/>
      </w:pPr>
    </w:p>
    <w:p w:rsidR="00822AE9" w:rsidRDefault="00E97EAF" w:rsidP="00C8496E">
      <w:pPr>
        <w:ind w:left="1152" w:right="1152"/>
        <w:jc w:val="center"/>
      </w:pPr>
      <w:r>
        <w:br w:type="page"/>
      </w:r>
      <w:r w:rsidR="00FF50B4">
        <w:rPr>
          <w:noProof/>
          <w:lang w:val="es-VE" w:eastAsia="es-VE"/>
        </w:rPr>
        <w:lastRenderedPageBreak/>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36830</wp:posOffset>
                </wp:positionV>
                <wp:extent cx="6858000" cy="9115425"/>
                <wp:effectExtent l="9525" t="8255" r="9525" b="1079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15425"/>
                        </a:xfrm>
                        <a:prstGeom prst="rect">
                          <a:avLst/>
                        </a:prstGeom>
                        <a:solidFill>
                          <a:srgbClr val="FFFFFF"/>
                        </a:solidFill>
                        <a:ln w="0">
                          <a:solidFill>
                            <a:srgbClr val="FFFFFF"/>
                          </a:solidFill>
                          <a:miter lim="800000"/>
                          <a:headEnd/>
                          <a:tailEnd/>
                        </a:ln>
                      </wps:spPr>
                      <wps:linkedTxbx id="1" seq="1"/>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0;margin-top:2.9pt;width:540pt;height:717.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" strokecolor="white" strokeweight="0">
                <v:textbox style="mso-next-textbox:#Text Box 8" inset="21.6pt,21.6pt,21.6pt,21.6pt">
                  <w:txbxContent/>
                </v:textbox>
              </v:shape>
            </w:pict>
          </mc:Fallback>
        </mc:AlternateContent>
      </w:r>
      <w:r>
        <w:br w:type="page"/>
      </w:r>
    </w:p>
    <w:p w:rsidR="00822AE9" w:rsidRDefault="00FF50B4" w:rsidP="00C8496E">
      <w:pPr>
        <w:ind w:left="1152" w:right="1152"/>
        <w:jc w:val="center"/>
      </w:pPr>
      <w:r>
        <w:rPr>
          <w:noProof/>
          <w:lang w:val="es-VE" w:eastAsia="es-VE"/>
        </w:rPr>
        <w:lastRenderedPageBreak/>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-286385</wp:posOffset>
                </wp:positionV>
                <wp:extent cx="6848475" cy="9134475"/>
                <wp:effectExtent l="5080" t="8890" r="13970" b="1016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9134475"/>
                        </a:xfrm>
                        <a:prstGeom prst="rect">
                          <a:avLst/>
                        </a:prstGeom>
                        <a:solidFill>
                          <a:srgbClr val="FFFFFF"/>
                        </a:solidFill>
                        <a:ln w="0">
                          <a:solidFill>
                            <a:srgbClr val="FFFFFF"/>
                          </a:solidFill>
                          <a:miter lim="800000"/>
                          <a:headEnd/>
                          <a:tailEnd/>
                        </a:ln>
                      </wps:spPr>
                      <wps:linkedTxbx id="1" seq="2"/>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0;margin-top:-22.55pt;width:539.25pt;height:719.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" strokecolor="white" strokeweight="0">
                <v:textbox inset="21.6pt,21.6pt,21.6pt,21.6pt">
                  <w:txbxContent/>
                </v:textbox>
              </v:shape>
            </w:pict>
          </mc:Fallback>
        </mc:AlternateContent>
      </w: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p w:rsidR="00822AE9" w:rsidRDefault="00822AE9" w:rsidP="00C8496E">
      <w:pPr>
        <w:ind w:left="1152" w:right="1152"/>
        <w:jc w:val="center"/>
      </w:pPr>
    </w:p>
    <w:sectPr w:rsidR="00822AE9" w:rsidSect="005D0230">
      <w:pgSz w:w="12240" w:h="15840"/>
      <w:pgMar w:top="662" w:right="0" w:bottom="720" w:left="0" w:header="720" w:footer="720" w:gutter="0"/>
      <w:pgBorders w:offsetFrom="page">
        <w:top w:val="thinThickThinMediumGap" w:sz="24" w:space="24" w:color="006600"/>
        <w:left w:val="thinThickThinMediumGap" w:sz="24" w:space="24" w:color="006600"/>
        <w:bottom w:val="thinThickThinMediumGap" w:sz="24" w:space="24" w:color="006600"/>
        <w:right w:val="thinThickThinMediumGap" w:sz="24" w:space="24" w:color="0066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BCF" w:rsidRDefault="00371BCF" w:rsidP="00B875DD">
      <w:pPr>
        <w:spacing w:after="0" w:line="240" w:lineRule="auto"/>
      </w:pPr>
      <w:r>
        <w:separator/>
      </w:r>
    </w:p>
  </w:endnote>
  <w:endnote w:type="continuationSeparator" w:id="0">
    <w:p w:rsidR="00371BCF" w:rsidRDefault="00371BCF" w:rsidP="00B8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BCF" w:rsidRDefault="00371BCF" w:rsidP="00B875DD">
      <w:pPr>
        <w:spacing w:after="0" w:line="240" w:lineRule="auto"/>
      </w:pPr>
      <w:r>
        <w:separator/>
      </w:r>
    </w:p>
  </w:footnote>
  <w:footnote w:type="continuationSeparator" w:id="0">
    <w:p w:rsidR="00371BCF" w:rsidRDefault="00371BCF" w:rsidP="00B875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8E"/>
    <w:rsid w:val="00086E1A"/>
    <w:rsid w:val="000D3E8C"/>
    <w:rsid w:val="000E10CD"/>
    <w:rsid w:val="000F5279"/>
    <w:rsid w:val="00126908"/>
    <w:rsid w:val="00132D39"/>
    <w:rsid w:val="00187A3D"/>
    <w:rsid w:val="00191DEC"/>
    <w:rsid w:val="001B47C2"/>
    <w:rsid w:val="001C3120"/>
    <w:rsid w:val="002224E8"/>
    <w:rsid w:val="0026485B"/>
    <w:rsid w:val="00271E64"/>
    <w:rsid w:val="002B16C6"/>
    <w:rsid w:val="00371BCF"/>
    <w:rsid w:val="003B58C0"/>
    <w:rsid w:val="003C1248"/>
    <w:rsid w:val="00464E23"/>
    <w:rsid w:val="004A1163"/>
    <w:rsid w:val="00540FEA"/>
    <w:rsid w:val="005562CC"/>
    <w:rsid w:val="00570D6F"/>
    <w:rsid w:val="00582E45"/>
    <w:rsid w:val="0059527A"/>
    <w:rsid w:val="005C2824"/>
    <w:rsid w:val="005D0230"/>
    <w:rsid w:val="006024ED"/>
    <w:rsid w:val="00611F91"/>
    <w:rsid w:val="00641C04"/>
    <w:rsid w:val="00643DFC"/>
    <w:rsid w:val="00775313"/>
    <w:rsid w:val="007A4B08"/>
    <w:rsid w:val="007D6F0B"/>
    <w:rsid w:val="00822AE9"/>
    <w:rsid w:val="00965689"/>
    <w:rsid w:val="00A43D8F"/>
    <w:rsid w:val="00B35F7A"/>
    <w:rsid w:val="00B558AA"/>
    <w:rsid w:val="00B84070"/>
    <w:rsid w:val="00B875DD"/>
    <w:rsid w:val="00C23534"/>
    <w:rsid w:val="00C8496E"/>
    <w:rsid w:val="00CD52DE"/>
    <w:rsid w:val="00D47C49"/>
    <w:rsid w:val="00E93CA2"/>
    <w:rsid w:val="00E94540"/>
    <w:rsid w:val="00E97EAF"/>
    <w:rsid w:val="00F8118E"/>
    <w:rsid w:val="00FB7E3B"/>
    <w:rsid w:val="00FF50B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48"/>
    <w:pPr>
      <w:spacing w:after="200" w:line="276" w:lineRule="auto"/>
    </w:pPr>
    <w:rPr>
      <w:sz w:val="22"/>
      <w:szCs w:val="22"/>
      <w:lang w:val="en-US" w:eastAsia="en-US"/>
    </w:rPr>
  </w:style>
  <w:style w:type="paragraph" w:styleId="Ttulo1">
    <w:name w:val="heading 1"/>
    <w:basedOn w:val="Normal"/>
    <w:link w:val="Ttulo1Car"/>
    <w:uiPriority w:val="9"/>
    <w:qFormat/>
    <w:rsid w:val="00775313"/>
    <w:pPr>
      <w:spacing w:before="100" w:beforeAutospacing="1" w:after="100" w:afterAutospacing="1" w:line="240" w:lineRule="auto"/>
      <w:outlineLvl w:val="0"/>
    </w:pPr>
    <w:rPr>
      <w:rFonts w:ascii="Times New Roman" w:eastAsia="Times New Roman" w:hAnsi="Times New Roman"/>
      <w:b/>
      <w:bCs/>
      <w:kern w:val="36"/>
      <w:sz w:val="48"/>
      <w:szCs w:val="48"/>
      <w:lang w:val="es-PA"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2AE9"/>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822AE9"/>
    <w:rPr>
      <w:rFonts w:ascii="Tahoma" w:hAnsi="Tahoma" w:cs="Tahoma"/>
      <w:sz w:val="16"/>
      <w:szCs w:val="16"/>
    </w:rPr>
  </w:style>
  <w:style w:type="paragraph" w:styleId="Encabezado">
    <w:name w:val="header"/>
    <w:basedOn w:val="Normal"/>
    <w:link w:val="EncabezadoCar"/>
    <w:uiPriority w:val="99"/>
    <w:unhideWhenUsed/>
    <w:rsid w:val="00B875DD"/>
    <w:pPr>
      <w:tabs>
        <w:tab w:val="center" w:pos="4680"/>
        <w:tab w:val="right" w:pos="9360"/>
      </w:tabs>
    </w:pPr>
    <w:rPr>
      <w:lang/>
    </w:rPr>
  </w:style>
  <w:style w:type="character" w:customStyle="1" w:styleId="EncabezadoCar">
    <w:name w:val="Encabezado Car"/>
    <w:link w:val="Encabezado"/>
    <w:uiPriority w:val="99"/>
    <w:rsid w:val="00B875DD"/>
    <w:rPr>
      <w:sz w:val="22"/>
      <w:szCs w:val="22"/>
    </w:rPr>
  </w:style>
  <w:style w:type="paragraph" w:styleId="Piedepgina">
    <w:name w:val="footer"/>
    <w:basedOn w:val="Normal"/>
    <w:link w:val="PiedepginaCar"/>
    <w:uiPriority w:val="99"/>
    <w:unhideWhenUsed/>
    <w:rsid w:val="00B875DD"/>
    <w:pPr>
      <w:tabs>
        <w:tab w:val="center" w:pos="4680"/>
        <w:tab w:val="right" w:pos="9360"/>
      </w:tabs>
    </w:pPr>
    <w:rPr>
      <w:lang/>
    </w:rPr>
  </w:style>
  <w:style w:type="character" w:customStyle="1" w:styleId="PiedepginaCar">
    <w:name w:val="Pie de página Car"/>
    <w:link w:val="Piedepgina"/>
    <w:uiPriority w:val="99"/>
    <w:rsid w:val="00B875DD"/>
    <w:rPr>
      <w:sz w:val="22"/>
      <w:szCs w:val="22"/>
    </w:rPr>
  </w:style>
  <w:style w:type="paragraph" w:styleId="NormalWeb">
    <w:name w:val="Normal (Web)"/>
    <w:basedOn w:val="Normal"/>
    <w:uiPriority w:val="99"/>
    <w:semiHidden/>
    <w:unhideWhenUsed/>
    <w:rsid w:val="00775313"/>
    <w:pPr>
      <w:spacing w:before="100" w:beforeAutospacing="1" w:after="100" w:afterAutospacing="1" w:line="240" w:lineRule="auto"/>
    </w:pPr>
    <w:rPr>
      <w:rFonts w:ascii="Times New Roman" w:eastAsia="Times New Roman" w:hAnsi="Times New Roman"/>
      <w:sz w:val="24"/>
      <w:szCs w:val="24"/>
      <w:lang w:val="es-PA" w:eastAsia="es-PA"/>
    </w:rPr>
  </w:style>
  <w:style w:type="character" w:customStyle="1" w:styleId="apple-converted-space">
    <w:name w:val="apple-converted-space"/>
    <w:basedOn w:val="Fuentedeprrafopredeter"/>
    <w:rsid w:val="00775313"/>
  </w:style>
  <w:style w:type="character" w:styleId="nfasis">
    <w:name w:val="Emphasis"/>
    <w:basedOn w:val="Fuentedeprrafopredeter"/>
    <w:uiPriority w:val="20"/>
    <w:qFormat/>
    <w:rsid w:val="00775313"/>
    <w:rPr>
      <w:i/>
      <w:iCs/>
    </w:rPr>
  </w:style>
  <w:style w:type="character" w:styleId="Textoennegrita">
    <w:name w:val="Strong"/>
    <w:basedOn w:val="Fuentedeprrafopredeter"/>
    <w:uiPriority w:val="22"/>
    <w:qFormat/>
    <w:rsid w:val="00775313"/>
    <w:rPr>
      <w:b/>
      <w:bCs/>
    </w:rPr>
  </w:style>
  <w:style w:type="character" w:customStyle="1" w:styleId="Ttulo1Car">
    <w:name w:val="Título 1 Car"/>
    <w:basedOn w:val="Fuentedeprrafopredeter"/>
    <w:link w:val="Ttulo1"/>
    <w:uiPriority w:val="9"/>
    <w:rsid w:val="00775313"/>
    <w:rPr>
      <w:rFonts w:ascii="Times New Roman" w:eastAsia="Times New Roman" w:hAnsi="Times New Roman"/>
      <w:b/>
      <w:bCs/>
      <w:kern w:val="36"/>
      <w:sz w:val="48"/>
      <w:szCs w:val="48"/>
    </w:rPr>
  </w:style>
  <w:style w:type="character" w:styleId="Hipervnculo">
    <w:name w:val="Hyperlink"/>
    <w:basedOn w:val="Fuentedeprrafopredeter"/>
    <w:uiPriority w:val="99"/>
    <w:semiHidden/>
    <w:unhideWhenUsed/>
    <w:rsid w:val="007753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48"/>
    <w:pPr>
      <w:spacing w:after="200" w:line="276" w:lineRule="auto"/>
    </w:pPr>
    <w:rPr>
      <w:sz w:val="22"/>
      <w:szCs w:val="22"/>
      <w:lang w:val="en-US" w:eastAsia="en-US"/>
    </w:rPr>
  </w:style>
  <w:style w:type="paragraph" w:styleId="Ttulo1">
    <w:name w:val="heading 1"/>
    <w:basedOn w:val="Normal"/>
    <w:link w:val="Ttulo1Car"/>
    <w:uiPriority w:val="9"/>
    <w:qFormat/>
    <w:rsid w:val="00775313"/>
    <w:pPr>
      <w:spacing w:before="100" w:beforeAutospacing="1" w:after="100" w:afterAutospacing="1" w:line="240" w:lineRule="auto"/>
      <w:outlineLvl w:val="0"/>
    </w:pPr>
    <w:rPr>
      <w:rFonts w:ascii="Times New Roman" w:eastAsia="Times New Roman" w:hAnsi="Times New Roman"/>
      <w:b/>
      <w:bCs/>
      <w:kern w:val="36"/>
      <w:sz w:val="48"/>
      <w:szCs w:val="48"/>
      <w:lang w:val="es-PA"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2AE9"/>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822AE9"/>
    <w:rPr>
      <w:rFonts w:ascii="Tahoma" w:hAnsi="Tahoma" w:cs="Tahoma"/>
      <w:sz w:val="16"/>
      <w:szCs w:val="16"/>
    </w:rPr>
  </w:style>
  <w:style w:type="paragraph" w:styleId="Encabezado">
    <w:name w:val="header"/>
    <w:basedOn w:val="Normal"/>
    <w:link w:val="EncabezadoCar"/>
    <w:uiPriority w:val="99"/>
    <w:unhideWhenUsed/>
    <w:rsid w:val="00B875DD"/>
    <w:pPr>
      <w:tabs>
        <w:tab w:val="center" w:pos="4680"/>
        <w:tab w:val="right" w:pos="9360"/>
      </w:tabs>
    </w:pPr>
    <w:rPr>
      <w:lang/>
    </w:rPr>
  </w:style>
  <w:style w:type="character" w:customStyle="1" w:styleId="EncabezadoCar">
    <w:name w:val="Encabezado Car"/>
    <w:link w:val="Encabezado"/>
    <w:uiPriority w:val="99"/>
    <w:rsid w:val="00B875DD"/>
    <w:rPr>
      <w:sz w:val="22"/>
      <w:szCs w:val="22"/>
    </w:rPr>
  </w:style>
  <w:style w:type="paragraph" w:styleId="Piedepgina">
    <w:name w:val="footer"/>
    <w:basedOn w:val="Normal"/>
    <w:link w:val="PiedepginaCar"/>
    <w:uiPriority w:val="99"/>
    <w:unhideWhenUsed/>
    <w:rsid w:val="00B875DD"/>
    <w:pPr>
      <w:tabs>
        <w:tab w:val="center" w:pos="4680"/>
        <w:tab w:val="right" w:pos="9360"/>
      </w:tabs>
    </w:pPr>
    <w:rPr>
      <w:lang/>
    </w:rPr>
  </w:style>
  <w:style w:type="character" w:customStyle="1" w:styleId="PiedepginaCar">
    <w:name w:val="Pie de página Car"/>
    <w:link w:val="Piedepgina"/>
    <w:uiPriority w:val="99"/>
    <w:rsid w:val="00B875DD"/>
    <w:rPr>
      <w:sz w:val="22"/>
      <w:szCs w:val="22"/>
    </w:rPr>
  </w:style>
  <w:style w:type="paragraph" w:styleId="NormalWeb">
    <w:name w:val="Normal (Web)"/>
    <w:basedOn w:val="Normal"/>
    <w:uiPriority w:val="99"/>
    <w:semiHidden/>
    <w:unhideWhenUsed/>
    <w:rsid w:val="00775313"/>
    <w:pPr>
      <w:spacing w:before="100" w:beforeAutospacing="1" w:after="100" w:afterAutospacing="1" w:line="240" w:lineRule="auto"/>
    </w:pPr>
    <w:rPr>
      <w:rFonts w:ascii="Times New Roman" w:eastAsia="Times New Roman" w:hAnsi="Times New Roman"/>
      <w:sz w:val="24"/>
      <w:szCs w:val="24"/>
      <w:lang w:val="es-PA" w:eastAsia="es-PA"/>
    </w:rPr>
  </w:style>
  <w:style w:type="character" w:customStyle="1" w:styleId="apple-converted-space">
    <w:name w:val="apple-converted-space"/>
    <w:basedOn w:val="Fuentedeprrafopredeter"/>
    <w:rsid w:val="00775313"/>
  </w:style>
  <w:style w:type="character" w:styleId="nfasis">
    <w:name w:val="Emphasis"/>
    <w:basedOn w:val="Fuentedeprrafopredeter"/>
    <w:uiPriority w:val="20"/>
    <w:qFormat/>
    <w:rsid w:val="00775313"/>
    <w:rPr>
      <w:i/>
      <w:iCs/>
    </w:rPr>
  </w:style>
  <w:style w:type="character" w:styleId="Textoennegrita">
    <w:name w:val="Strong"/>
    <w:basedOn w:val="Fuentedeprrafopredeter"/>
    <w:uiPriority w:val="22"/>
    <w:qFormat/>
    <w:rsid w:val="00775313"/>
    <w:rPr>
      <w:b/>
      <w:bCs/>
    </w:rPr>
  </w:style>
  <w:style w:type="character" w:customStyle="1" w:styleId="Ttulo1Car">
    <w:name w:val="Título 1 Car"/>
    <w:basedOn w:val="Fuentedeprrafopredeter"/>
    <w:link w:val="Ttulo1"/>
    <w:uiPriority w:val="9"/>
    <w:rsid w:val="00775313"/>
    <w:rPr>
      <w:rFonts w:ascii="Times New Roman" w:eastAsia="Times New Roman" w:hAnsi="Times New Roman"/>
      <w:b/>
      <w:bCs/>
      <w:kern w:val="36"/>
      <w:sz w:val="48"/>
      <w:szCs w:val="48"/>
    </w:rPr>
  </w:style>
  <w:style w:type="character" w:styleId="Hipervnculo">
    <w:name w:val="Hyperlink"/>
    <w:basedOn w:val="Fuentedeprrafopredeter"/>
    <w:uiPriority w:val="99"/>
    <w:semiHidden/>
    <w:unhideWhenUsed/>
    <w:rsid w:val="007753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47797">
      <w:bodyDiv w:val="1"/>
      <w:marLeft w:val="0"/>
      <w:marRight w:val="0"/>
      <w:marTop w:val="0"/>
      <w:marBottom w:val="0"/>
      <w:divBdr>
        <w:top w:val="none" w:sz="0" w:space="0" w:color="auto"/>
        <w:left w:val="none" w:sz="0" w:space="0" w:color="auto"/>
        <w:bottom w:val="none" w:sz="0" w:space="0" w:color="auto"/>
        <w:right w:val="none" w:sz="0" w:space="0" w:color="auto"/>
      </w:divBdr>
    </w:div>
    <w:div w:id="703672532">
      <w:bodyDiv w:val="1"/>
      <w:marLeft w:val="0"/>
      <w:marRight w:val="0"/>
      <w:marTop w:val="0"/>
      <w:marBottom w:val="0"/>
      <w:divBdr>
        <w:top w:val="none" w:sz="0" w:space="0" w:color="auto"/>
        <w:left w:val="none" w:sz="0" w:space="0" w:color="auto"/>
        <w:bottom w:val="none" w:sz="0" w:space="0" w:color="auto"/>
        <w:right w:val="none" w:sz="0" w:space="0" w:color="auto"/>
      </w:divBdr>
    </w:div>
    <w:div w:id="752707182">
      <w:bodyDiv w:val="1"/>
      <w:marLeft w:val="0"/>
      <w:marRight w:val="0"/>
      <w:marTop w:val="0"/>
      <w:marBottom w:val="0"/>
      <w:divBdr>
        <w:top w:val="none" w:sz="0" w:space="0" w:color="auto"/>
        <w:left w:val="none" w:sz="0" w:space="0" w:color="auto"/>
        <w:bottom w:val="none" w:sz="0" w:space="0" w:color="auto"/>
        <w:right w:val="none" w:sz="0" w:space="0" w:color="auto"/>
      </w:divBdr>
      <w:divsChild>
        <w:div w:id="437677842">
          <w:blockQuote w:val="1"/>
          <w:marLeft w:val="300"/>
          <w:marRight w:val="300"/>
          <w:marTop w:val="45"/>
          <w:marBottom w:val="45"/>
          <w:divBdr>
            <w:top w:val="none" w:sz="0" w:space="0" w:color="auto"/>
            <w:left w:val="none" w:sz="0" w:space="0" w:color="auto"/>
            <w:bottom w:val="none" w:sz="0" w:space="0" w:color="auto"/>
            <w:right w:val="none" w:sz="0" w:space="0" w:color="auto"/>
          </w:divBdr>
        </w:div>
        <w:div w:id="605769885">
          <w:blockQuote w:val="1"/>
          <w:marLeft w:val="300"/>
          <w:marRight w:val="300"/>
          <w:marTop w:val="45"/>
          <w:marBottom w:val="45"/>
          <w:divBdr>
            <w:top w:val="none" w:sz="0" w:space="0" w:color="auto"/>
            <w:left w:val="none" w:sz="0" w:space="0" w:color="auto"/>
            <w:bottom w:val="none" w:sz="0" w:space="0" w:color="auto"/>
            <w:right w:val="none" w:sz="0" w:space="0" w:color="auto"/>
          </w:divBdr>
        </w:div>
      </w:divsChild>
    </w:div>
    <w:div w:id="1639217718">
      <w:bodyDiv w:val="1"/>
      <w:marLeft w:val="0"/>
      <w:marRight w:val="0"/>
      <w:marTop w:val="0"/>
      <w:marBottom w:val="0"/>
      <w:divBdr>
        <w:top w:val="none" w:sz="0" w:space="0" w:color="auto"/>
        <w:left w:val="none" w:sz="0" w:space="0" w:color="auto"/>
        <w:bottom w:val="none" w:sz="0" w:space="0" w:color="auto"/>
        <w:right w:val="none" w:sz="0" w:space="0" w:color="auto"/>
      </w:divBdr>
      <w:divsChild>
        <w:div w:id="1498499108">
          <w:blockQuote w:val="1"/>
          <w:marLeft w:val="300"/>
          <w:marRight w:val="300"/>
          <w:marTop w:val="45"/>
          <w:marBottom w:val="45"/>
          <w:divBdr>
            <w:top w:val="none" w:sz="0" w:space="0" w:color="auto"/>
            <w:left w:val="none" w:sz="0" w:space="0" w:color="auto"/>
            <w:bottom w:val="none" w:sz="0" w:space="0" w:color="auto"/>
            <w:right w:val="none" w:sz="0" w:space="0" w:color="auto"/>
          </w:divBdr>
        </w:div>
        <w:div w:id="431125861">
          <w:blockQuote w:val="1"/>
          <w:marLeft w:val="300"/>
          <w:marRight w:val="300"/>
          <w:marTop w:val="45"/>
          <w:marBottom w:val="45"/>
          <w:divBdr>
            <w:top w:val="none" w:sz="0" w:space="0" w:color="auto"/>
            <w:left w:val="none" w:sz="0" w:space="0" w:color="auto"/>
            <w:bottom w:val="none" w:sz="0" w:space="0" w:color="auto"/>
            <w:right w:val="none" w:sz="0" w:space="0" w:color="auto"/>
          </w:divBdr>
        </w:div>
        <w:div w:id="1007710001">
          <w:blockQuote w:val="1"/>
          <w:marLeft w:val="300"/>
          <w:marRight w:val="300"/>
          <w:marTop w:val="45"/>
          <w:marBottom w:val="45"/>
          <w:divBdr>
            <w:top w:val="none" w:sz="0" w:space="0" w:color="auto"/>
            <w:left w:val="none" w:sz="0" w:space="0" w:color="auto"/>
            <w:bottom w:val="none" w:sz="0" w:space="0" w:color="auto"/>
            <w:right w:val="none" w:sz="0" w:space="0" w:color="auto"/>
          </w:divBdr>
        </w:div>
      </w:divsChild>
    </w:div>
    <w:div w:id="1676223433">
      <w:bodyDiv w:val="1"/>
      <w:marLeft w:val="0"/>
      <w:marRight w:val="0"/>
      <w:marTop w:val="0"/>
      <w:marBottom w:val="0"/>
      <w:divBdr>
        <w:top w:val="none" w:sz="0" w:space="0" w:color="auto"/>
        <w:left w:val="none" w:sz="0" w:space="0" w:color="auto"/>
        <w:bottom w:val="none" w:sz="0" w:space="0" w:color="auto"/>
        <w:right w:val="none" w:sz="0" w:space="0" w:color="auto"/>
      </w:divBdr>
    </w:div>
    <w:div w:id="18675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rofitableinvestingtips.com/" TargetMode="External"/><Relationship Id="rId13" Type="http://schemas.openxmlformats.org/officeDocument/2006/relationships/hyperlink" Target="http://www.profitableinvestingtips.com/free-webinar" TargetMode="External"/><Relationship Id="rId18" Type="http://schemas.openxmlformats.org/officeDocument/2006/relationships/hyperlink" Target="http://www.worldinvestmentreport.org/world-investment-report-2017/" TargetMode="External"/><Relationship Id="rId3" Type="http://schemas.microsoft.com/office/2007/relationships/stylesWithEffects" Target="stylesWithEffects.xml"/><Relationship Id="rId21" Type="http://schemas.openxmlformats.org/officeDocument/2006/relationships/hyperlink" Target="http://www.candlestickforums.com" TargetMode="External"/><Relationship Id="rId7" Type="http://schemas.openxmlformats.org/officeDocument/2006/relationships/endnotes" Target="endnotes.xml"/><Relationship Id="rId12" Type="http://schemas.openxmlformats.org/officeDocument/2006/relationships/hyperlink" Target="http://www.worldinvestmentreport.org/world-investment-report-2017/" TargetMode="External"/><Relationship Id="rId17" Type="http://schemas.openxmlformats.org/officeDocument/2006/relationships/hyperlink" Target="http://www.profitableinvestingtips.com/investing-tips/foreign-direct-investment" TargetMode="External"/><Relationship Id="rId2" Type="http://schemas.openxmlformats.org/officeDocument/2006/relationships/styles" Target="styles.xml"/><Relationship Id="rId16" Type="http://schemas.openxmlformats.org/officeDocument/2006/relationships/hyperlink" Target="https://www.cnbc.com/2017/10/18/these-5-stocks-have-gone-almost-nowhere-this-year-but-could-they-be-worth-buying.html" TargetMode="External"/><Relationship Id="rId20" Type="http://schemas.openxmlformats.org/officeDocument/2006/relationships/hyperlink" Target="http://www.forexconspiracyrepor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fitableinvestingtips.com/investing-tips/foreign-direct-investment" TargetMode="External"/><Relationship Id="rId5" Type="http://schemas.openxmlformats.org/officeDocument/2006/relationships/webSettings" Target="webSettings.xml"/><Relationship Id="rId15" Type="http://schemas.openxmlformats.org/officeDocument/2006/relationships/hyperlink" Target="http://www.candlestickforums.com" TargetMode="External"/><Relationship Id="rId23" Type="http://schemas.openxmlformats.org/officeDocument/2006/relationships/theme" Target="theme/theme1.xml"/><Relationship Id="rId10" Type="http://schemas.openxmlformats.org/officeDocument/2006/relationships/hyperlink" Target="https://www.cnbc.com/2017/10/18/these-5-stocks-have-gone-almost-nowhere-this-year-but-could-they-be-worth-buying.html" TargetMode="External"/><Relationship Id="rId19" Type="http://schemas.openxmlformats.org/officeDocument/2006/relationships/hyperlink" Target="http://www.profitableinvestingtips.com/free-webina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forexconspiracyreport.co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67D03-99D6-4B9B-8946-7A4F35F1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Words>
  <Characters>31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CharactersWithSpaces>
  <SharedDoc>false</SharedDoc>
  <HLinks>
    <vt:vector size="6" baseType="variant">
      <vt:variant>
        <vt:i4>2490467</vt:i4>
      </vt:variant>
      <vt:variant>
        <vt:i4>-1</vt:i4>
      </vt:variant>
      <vt:variant>
        <vt:i4>1028</vt:i4>
      </vt:variant>
      <vt:variant>
        <vt:i4>4</vt:i4>
      </vt:variant>
      <vt:variant>
        <vt:lpwstr>http://www.profitableinvestingtips.com/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Thompson</dc:creator>
  <cp:lastModifiedBy>Maria Teresa</cp:lastModifiedBy>
  <cp:revision>3</cp:revision>
  <cp:lastPrinted>2017-10-19T17:02:00Z</cp:lastPrinted>
  <dcterms:created xsi:type="dcterms:W3CDTF">2017-10-19T17:01:00Z</dcterms:created>
  <dcterms:modified xsi:type="dcterms:W3CDTF">2017-10-19T17:02:00Z</dcterms:modified>
</cp:coreProperties>
</file>